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仿宋_GBK" w:eastAsia="方正仿宋_GBK"/>
          <w:sz w:val="32"/>
          <w:szCs w:val="32"/>
        </w:rPr>
      </w:pPr>
    </w:p>
    <w:p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2021年度省级财政专项支出绩效自评报告</w:t>
      </w:r>
    </w:p>
    <w:p>
      <w:pPr>
        <w:jc w:val="center"/>
        <w:rPr>
          <w:rFonts w:ascii="方正仿宋_GBK" w:eastAsia="方正仿宋_GBK"/>
          <w:sz w:val="32"/>
          <w:szCs w:val="32"/>
        </w:rPr>
      </w:pPr>
    </w:p>
    <w:p>
      <w:pPr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江苏省住房和城乡建设厅：</w:t>
      </w:r>
    </w:p>
    <w:p>
      <w:pPr>
        <w:ind w:firstLine="64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根据《省住房城乡建设厅关于开展2022年省级财政支出绩效评价工作的通知》苏建函计〔2022〕269号文件的要求，我局对2021年国家生态园林城市创建专项资金</w:t>
      </w:r>
      <w:r>
        <w:rPr>
          <w:rFonts w:ascii="Times New Roman" w:hAnsi="Times New Roman" w:eastAsia="方正仿宋_GBK"/>
          <w:color w:val="000000"/>
          <w:sz w:val="32"/>
          <w:szCs w:val="32"/>
        </w:rPr>
        <w:t>《泰州市绿地系统规划》《泰州市公园体系规划》《泰州市湿地保护规划》《泰州市绿道体系规划》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《泰州市蓝线、绿线、紫线规划》、国家生态园林城市创建遥感测试项目实施了绩效自我评价，现将有关情况报告如下：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一、资金下达和使用情况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国家生态园林城市创建项目</w:t>
      </w:r>
      <w:r>
        <w:rPr>
          <w:rFonts w:hint="eastAsia" w:ascii="仿宋" w:hAnsi="仿宋" w:eastAsia="仿宋" w:cs="仿宋"/>
          <w:sz w:val="32"/>
          <w:szCs w:val="32"/>
        </w:rPr>
        <w:t>——</w:t>
      </w:r>
      <w:r>
        <w:rPr>
          <w:rFonts w:ascii="Times New Roman" w:hAnsi="Times New Roman" w:eastAsia="方正仿宋_GBK"/>
          <w:color w:val="000000"/>
          <w:sz w:val="32"/>
          <w:szCs w:val="32"/>
        </w:rPr>
        <w:t>《泰州市绿地系统规划》《泰州市公园体系规划》《泰州市湿地保护规划》《泰州市绿道体系规划》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《泰州市蓝线、绿线、紫线规划》项目、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国家生态园林城市创建遥感测试项目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预算投入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520万元，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目前已下达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520万元。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二、资金绩效自评工作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情况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（一）绩效评价目的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国家生态园林城市创建项目</w:t>
      </w:r>
      <w:r>
        <w:rPr>
          <w:rFonts w:hint="eastAsia" w:ascii="仿宋" w:hAnsi="仿宋" w:eastAsia="仿宋" w:cs="仿宋"/>
          <w:sz w:val="32"/>
          <w:szCs w:val="32"/>
        </w:rPr>
        <w:t>绩效评价以效果为核心，对项目的绩效目标是否实现、项目的效果与投资是否匹配作出判断性结论，目的在于向政府报告财政资金的使用是否有效果，有多大效果。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（二）绩效评价原则、评价指标体系、评价方法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绩效评价原则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为确保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国家生态园林城市创建项目</w:t>
      </w:r>
      <w:r>
        <w:rPr>
          <w:rFonts w:hint="eastAsia" w:ascii="仿宋" w:hAnsi="仿宋" w:eastAsia="仿宋" w:cs="仿宋"/>
          <w:sz w:val="32"/>
          <w:szCs w:val="32"/>
        </w:rPr>
        <w:t>绩效评价的结果接近真实水平，达到科学、规范、合理和实事求是的要求，在建立健全评价制度和构建评价指标体系中，我们突出坚持以下原则：相关性原则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经济性原则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重要性原则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合规性原则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注重实效性原则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评价指标体系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根据以上原则，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国家生态园林城市创建项目</w:t>
      </w:r>
      <w:r>
        <w:rPr>
          <w:rFonts w:hint="eastAsia" w:ascii="仿宋" w:hAnsi="仿宋" w:eastAsia="仿宋" w:cs="仿宋"/>
          <w:sz w:val="32"/>
          <w:szCs w:val="32"/>
        </w:rPr>
        <w:t>绩效评价的指标围绕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项目决策、</w:t>
      </w:r>
      <w:r>
        <w:rPr>
          <w:rFonts w:hint="eastAsia" w:ascii="仿宋" w:hAnsi="仿宋" w:eastAsia="仿宋" w:cs="仿宋"/>
          <w:sz w:val="32"/>
          <w:szCs w:val="32"/>
        </w:rPr>
        <w:t>项目建设与管理全过程确定。本次绩效评价共设置项目决策、项目过程、项目产出、项目效益、满意度5个一级指标，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项目立项、</w:t>
      </w:r>
      <w:r>
        <w:rPr>
          <w:rFonts w:hint="eastAsia" w:ascii="仿宋" w:hAnsi="仿宋" w:eastAsia="仿宋" w:cs="仿宋"/>
          <w:sz w:val="32"/>
          <w:szCs w:val="32"/>
        </w:rPr>
        <w:t>资金投入、资金管理、项目管理、产出数量、产出质量、产出时效、社会效益、生态效益、服务对象满意度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个二级指标以及预算编制科学性等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16</w:t>
      </w:r>
      <w:r>
        <w:rPr>
          <w:rFonts w:hint="eastAsia" w:ascii="仿宋" w:hAnsi="仿宋" w:eastAsia="仿宋" w:cs="仿宋"/>
          <w:sz w:val="32"/>
          <w:szCs w:val="32"/>
        </w:rPr>
        <w:t>个三级指标，并重点对产出和效果进行评价。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评价方法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本次绩效评价主要采取目标比较法和调查法。目标比较法是对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《国家生态园林城市创建项目</w:t>
      </w:r>
      <w:r>
        <w:rPr>
          <w:rFonts w:hint="eastAsia" w:ascii="仿宋" w:hAnsi="仿宋" w:eastAsia="仿宋" w:cs="仿宋"/>
          <w:sz w:val="32"/>
          <w:szCs w:val="32"/>
        </w:rPr>
        <w:t>的产出及效果与项目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编制</w:t>
      </w:r>
      <w:r>
        <w:rPr>
          <w:rFonts w:hint="eastAsia" w:ascii="仿宋" w:hAnsi="仿宋" w:eastAsia="仿宋" w:cs="仿宋"/>
          <w:sz w:val="32"/>
          <w:szCs w:val="32"/>
        </w:rPr>
        <w:t>计划目标进行比较，分析预计目标的完成程度。调查法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为</w:t>
      </w:r>
      <w:r>
        <w:rPr>
          <w:rFonts w:hint="eastAsia" w:ascii="仿宋" w:hAnsi="仿宋" w:eastAsia="仿宋" w:cs="仿宋"/>
          <w:sz w:val="32"/>
          <w:szCs w:val="32"/>
        </w:rPr>
        <w:t>问卷调查，问卷调查是针对项目区利益相关方有关的事项，采取问卷调查，对调查结果进行统计、分析和评定。通过对项目评价指标进行量化测评，比较项目的实际效果与预定目标，分析绩效目标的完成情况，确定项目的绩效评价结果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（三）绩效评价工作过程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1.前期准备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由泰州市住房和城乡建设局园林管理处</w:t>
      </w:r>
      <w:r>
        <w:rPr>
          <w:rFonts w:hint="eastAsia" w:ascii="仿宋" w:hAnsi="仿宋" w:eastAsia="仿宋" w:cs="仿宋"/>
          <w:sz w:val="32"/>
          <w:szCs w:val="32"/>
        </w:rPr>
        <w:t>组成绩效评价小组，根据文件要求，制定评价实施方案。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2.组织实施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次绩效评价采取综合评价的方式，通过查看资料、现场勘察、实地走访、问卷调查等程序进行绩效评价，前期工作完成后对项目单位所提供的相关资料进行整理审核，数据计算、资料分析，对照评价指标和标准进行评价与打分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3.分析评价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根据查看资料、现场勘察、实地走访、问卷调查的情况打分，形成项目绩效评价报告，并进行分析。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三、资金绩效自评指标分析情况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（一）总体情况；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国家生态园林城市创建项目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控制范围，满足城市生态保护与景观需求，充分挖掘历史文化名城的宝贵资源，传承和延续历史文脉，为城市可持续发展提供根本保障。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国家生态园林城市创建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从项目决策、项目过程、项目产出、项目效益、满意度5个一级指标，从项目立项、资金投入、资金管理、项目管理、产出数量、产出质量、产出时效、社会效益、生态效益、服务对象满意度10个二级指标以及预算编制科学性等16个三级指标进行量化分析，对项目进行了综合评价， 评价分为93.5分。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项目决策情况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1.项目立项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立项依据充分性指标：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该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为国土空间规划体系中的相关专项规划，项目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立项符合国家法律法规、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同时与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泰州市住房和城乡建设局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部门职责范围相符，属于部门履职所需。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立项依据充分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，此项不扣分，得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分。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（2）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立项程序规范性：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根据政府城建会议文件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，此项不扣分，得3分。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.资金投入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预算编制科学性指标：根据预算编制科学、合理，此项不扣分，得3分。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（2）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资金分配合理性指标：项目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整体为一个规划编制项目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，此项不扣分，得3分。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决策指标未扣分，得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分。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三</w:t>
      </w:r>
      <w:r>
        <w:rPr>
          <w:rFonts w:hint="eastAsia" w:ascii="仿宋" w:hAnsi="仿宋" w:eastAsia="仿宋" w:cs="仿宋"/>
          <w:sz w:val="32"/>
          <w:szCs w:val="32"/>
        </w:rPr>
        <w:t>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项目过程</w:t>
      </w:r>
      <w:r>
        <w:rPr>
          <w:rFonts w:hint="eastAsia" w:ascii="仿宋" w:hAnsi="仿宋" w:eastAsia="仿宋" w:cs="仿宋"/>
          <w:sz w:val="32"/>
          <w:szCs w:val="32"/>
        </w:rPr>
        <w:t>情况；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1.资金管理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省专项资金和地方配套资金由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市住建局</w:t>
      </w:r>
      <w:r>
        <w:rPr>
          <w:rFonts w:hint="eastAsia" w:ascii="仿宋" w:hAnsi="仿宋" w:eastAsia="仿宋" w:cs="仿宋"/>
          <w:sz w:val="32"/>
          <w:szCs w:val="32"/>
        </w:rPr>
        <w:t>统一管理，根据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规划编制</w:t>
      </w:r>
      <w:r>
        <w:rPr>
          <w:rFonts w:hint="eastAsia" w:ascii="仿宋" w:hAnsi="仿宋" w:eastAsia="仿宋" w:cs="仿宋"/>
          <w:sz w:val="32"/>
          <w:szCs w:val="32"/>
        </w:rPr>
        <w:t>进度，由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编制</w:t>
      </w:r>
      <w:r>
        <w:rPr>
          <w:rFonts w:hint="eastAsia" w:ascii="仿宋" w:hAnsi="仿宋" w:eastAsia="仿宋" w:cs="仿宋"/>
          <w:sz w:val="32"/>
          <w:szCs w:val="32"/>
        </w:rPr>
        <w:t>单位提供资料申请付款，款项均及时支付，资金申报、审核、拨付及监管资料完善。资金使用规范，符合国家财经法规和财务管理以及有关专项资金管理办法的规定，不存在截留、挤占、挪用、虚列支出等情况。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详细指标如下：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资金到位率：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按照合同要求，资金已按照合同要求拨付到位。</w:t>
      </w:r>
      <w:r>
        <w:rPr>
          <w:rFonts w:hint="eastAsia" w:ascii="仿宋" w:hAnsi="仿宋" w:eastAsia="仿宋" w:cs="仿宋"/>
          <w:sz w:val="32"/>
          <w:szCs w:val="32"/>
        </w:rPr>
        <w:t>此项扣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分，得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分。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预算执行率：项目实际到位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520</w:t>
      </w:r>
      <w:r>
        <w:rPr>
          <w:rFonts w:hint="eastAsia" w:ascii="仿宋" w:hAnsi="仿宋" w:eastAsia="仿宋" w:cs="仿宋"/>
          <w:sz w:val="32"/>
          <w:szCs w:val="32"/>
        </w:rPr>
        <w:t>万元，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支付资金520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万元，</w:t>
      </w:r>
      <w:r>
        <w:rPr>
          <w:rFonts w:hint="eastAsia" w:ascii="仿宋" w:hAnsi="仿宋" w:eastAsia="仿宋" w:cs="仿宋"/>
          <w:sz w:val="32"/>
          <w:szCs w:val="32"/>
        </w:rPr>
        <w:t>预算执行率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 w:cs="仿宋"/>
          <w:sz w:val="32"/>
          <w:szCs w:val="32"/>
        </w:rPr>
        <w:t>%，此项不扣分，得5分。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（3）</w:t>
      </w:r>
      <w:r>
        <w:rPr>
          <w:rFonts w:hint="eastAsia" w:ascii="仿宋" w:hAnsi="仿宋" w:eastAsia="仿宋" w:cs="仿宋"/>
          <w:sz w:val="32"/>
          <w:szCs w:val="32"/>
        </w:rPr>
        <w:t>资金使用合规性：项目资金按要求使用，直接支付给项目建设单位，专款专用，此项不扣分，得5分。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项目管理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（1）项目制度执行有效性：由于上位国土空间总体规划正未编制完成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规划报批程序未落实，此项扣0.5分，得4.5分。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2.项目档案管理规范：项目编制方案审查手续齐全。此项不扣分，得3分。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3.评价报告报送及时性、完整性：按时报送绩效评价报告且内容完整，此项不扣分，得3分。</w:t>
      </w:r>
    </w:p>
    <w:p>
      <w:pPr>
        <w:ind w:firstLine="640" w:firstLineChars="2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项目过程指标扣0.5分，得24.5分。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（四）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产出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情况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产出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数量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—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实际完成率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：该项目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已形成中间成果，但由于上位国土空间总体规划未编制完成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未形成最终成果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，此项不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分，得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分。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2.产出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质量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质量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达标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率：项目按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规划编制标准编制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编制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质量满足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规范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要求，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质量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合格。此项不扣分，得15分。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3.产出时效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推进率：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项目已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在规定的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时间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完成中间成果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但由于上位国土空间总体规划未编制完成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未形成最终成果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属于不可抗力影响项目进度，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此项不扣分，得1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分。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产出指标扣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分，得3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分。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（五）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效益情况</w:t>
      </w: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1.社会效益—服务百姓生活及城市发展：项目的建设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实施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进一步改善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了城市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的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人文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环境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生态环境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，提升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了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城市形象。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在城市开发建设的同时保证了人文展示空间的保护和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自然休闲空间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的增加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城市居民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居住质量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不断提高，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市民反映良好。此项不扣分，得1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分。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2.生态效益—改善人居环境：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规划有效保护了城市蓝绿空间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，城市景观绿化颜值越来越高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公园绿地和城市河道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生态功能逐步完善，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城市生物多样性保护达标率显著提高；文物保护街区得到合理开发，古建筑、古树名木等文物保护单位得到得到有效保护和利用。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市民获得感和幸福感得到明显提升。此项不扣分，得1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分。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效益指标未扣分，合计得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0分。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六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满意度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ab/>
      </w: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1.服务对象满意度：通过发放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0份调查问卷，收回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48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份，对项目满意问卷为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份，一般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份，不满意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份。满意度8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7.5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0%。此项不扣分，得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分。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满意度指标不扣分，得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分。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四、主要经验做法、存在的问题和建议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（一）主要经验做法；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在项目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编制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过程中，一定要注意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现状资料收集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部门意见征集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，这两个因素决定了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规划编制成果的质量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现状资料收集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方面，要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编制单位实时与委托单位沟通，及时更新基础资料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部门意见征集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方面，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需委托单位就建设目标、建设时序等与各相关主管部门和建设主体沟通，答复明确后反馈给编制单位修改完善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（二）存在的问题；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无。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（三）工作建议。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泰州市住房和城乡建设局</w:t>
      </w:r>
    </w:p>
    <w:p>
      <w:pPr>
        <w:ind w:firstLine="640" w:firstLineChars="2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二O二二年八月十一日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F644FF"/>
    <w:multiLevelType w:val="singleLevel"/>
    <w:tmpl w:val="A8F644F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FiNTViOTY1NWVmNWYyZDdkZGY1NzFmNGNjMDJiZDcifQ=="/>
  </w:docVars>
  <w:rsids>
    <w:rsidRoot w:val="003464D0"/>
    <w:rsid w:val="000B29D7"/>
    <w:rsid w:val="0012058B"/>
    <w:rsid w:val="001767C0"/>
    <w:rsid w:val="00287F1F"/>
    <w:rsid w:val="0029092A"/>
    <w:rsid w:val="003464D0"/>
    <w:rsid w:val="003A4E11"/>
    <w:rsid w:val="0065465F"/>
    <w:rsid w:val="0072066B"/>
    <w:rsid w:val="007C5F23"/>
    <w:rsid w:val="00A22310"/>
    <w:rsid w:val="00AB41C2"/>
    <w:rsid w:val="00B81084"/>
    <w:rsid w:val="00CD7444"/>
    <w:rsid w:val="01E71E62"/>
    <w:rsid w:val="04B125ED"/>
    <w:rsid w:val="0EF16F8A"/>
    <w:rsid w:val="0F2652DD"/>
    <w:rsid w:val="0F743888"/>
    <w:rsid w:val="11926A68"/>
    <w:rsid w:val="1BBA7246"/>
    <w:rsid w:val="1FD95369"/>
    <w:rsid w:val="207F4544"/>
    <w:rsid w:val="25175E82"/>
    <w:rsid w:val="32862EB4"/>
    <w:rsid w:val="360974BE"/>
    <w:rsid w:val="38934A8A"/>
    <w:rsid w:val="3DD12740"/>
    <w:rsid w:val="3FC443BB"/>
    <w:rsid w:val="461370C0"/>
    <w:rsid w:val="54406D2B"/>
    <w:rsid w:val="5B075F2B"/>
    <w:rsid w:val="5BA760CF"/>
    <w:rsid w:val="5DB70023"/>
    <w:rsid w:val="602025EE"/>
    <w:rsid w:val="611C3523"/>
    <w:rsid w:val="6F3D564C"/>
    <w:rsid w:val="721D7FED"/>
    <w:rsid w:val="72D46115"/>
    <w:rsid w:val="73552361"/>
    <w:rsid w:val="75C96ADE"/>
    <w:rsid w:val="79A86437"/>
    <w:rsid w:val="79EC62E0"/>
    <w:rsid w:val="7BC546CD"/>
    <w:rsid w:val="7BF81ADB"/>
    <w:rsid w:val="7F0D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FBC7B-F141-450F-87A7-7692BF3E43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2817</Words>
  <Characters>2893</Characters>
  <Lines>1</Lines>
  <Paragraphs>1</Paragraphs>
  <TotalTime>16</TotalTime>
  <ScaleCrop>false</ScaleCrop>
  <LinksUpToDate>false</LinksUpToDate>
  <CharactersWithSpaces>2939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2019-05-21T06:52:00Z</dcterms:created>
  <dc:creator>wl</dc:creator>
  <cp:lastModifiedBy>阿而尔佴</cp:lastModifiedBy>
  <cp:lastPrinted>2020-06-03T03:17:00Z</cp:lastPrinted>
  <dcterms:modified xsi:type="dcterms:W3CDTF">2022-08-12T02:32:19Z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55EA1077188B4C7899D1BF93C251D96A</vt:lpwstr>
  </property>
</Properties>
</file>