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方正黑体_GBK" w:cs="Times New Roman"/>
          <w:sz w:val="32"/>
          <w:szCs w:val="32"/>
        </w:rPr>
      </w:pPr>
      <w:r>
        <w:rPr>
          <w:rFonts w:ascii="Times New Roman" w:hAnsi="Times New Roman" w:eastAsia="方正黑体_GBK" w:cs="Times New Roman"/>
          <w:sz w:val="32"/>
          <w:szCs w:val="32"/>
        </w:rPr>
        <w:t>附件3</w:t>
      </w:r>
    </w:p>
    <w:p>
      <w:pPr>
        <w:spacing w:before="218" w:line="700" w:lineRule="exact"/>
        <w:jc w:val="center"/>
        <w:rPr>
          <w:rFonts w:ascii="Times New Roman" w:hAnsi="Times New Roman" w:eastAsia="方正小标宋_GBK" w:cs="Times New Roman"/>
          <w:bCs/>
          <w:sz w:val="44"/>
          <w:szCs w:val="44"/>
        </w:rPr>
      </w:pPr>
      <w:r>
        <w:rPr>
          <w:rFonts w:ascii="Times New Roman" w:hAnsi="Times New Roman" w:eastAsia="方正小标宋_GBK" w:cs="Times New Roman"/>
          <w:bCs/>
          <w:sz w:val="44"/>
          <w:szCs w:val="44"/>
        </w:rPr>
        <w:t>泰州市市级预算项目支出绩效自评价情况表</w:t>
      </w:r>
    </w:p>
    <w:p>
      <w:pPr>
        <w:tabs>
          <w:tab w:val="left" w:pos="499"/>
        </w:tabs>
        <w:spacing w:line="700" w:lineRule="exact"/>
        <w:jc w:val="center"/>
        <w:rPr>
          <w:rFonts w:ascii="Times New Roman" w:hAnsi="Times New Roman" w:eastAsia="方正楷体_GBK" w:cs="Times New Roman"/>
          <w:sz w:val="32"/>
          <w:szCs w:val="32"/>
        </w:rPr>
      </w:pPr>
      <w:r>
        <w:rPr>
          <w:rFonts w:ascii="Times New Roman" w:hAnsi="Times New Roman" w:eastAsia="方正楷体_GBK" w:cs="Times New Roman"/>
          <w:sz w:val="32"/>
          <w:szCs w:val="32"/>
        </w:rPr>
        <mc:AlternateContent>
          <mc:Choice Requires="wps">
            <w:drawing>
              <wp:anchor distT="0" distB="0" distL="114300" distR="114300" simplePos="0" relativeHeight="251659264" behindDoc="0" locked="0" layoutInCell="1" allowOverlap="1">
                <wp:simplePos x="0" y="0"/>
                <wp:positionH relativeFrom="page">
                  <wp:posOffset>7256780</wp:posOffset>
                </wp:positionH>
                <wp:positionV relativeFrom="paragraph">
                  <wp:posOffset>1409700</wp:posOffset>
                </wp:positionV>
                <wp:extent cx="62230" cy="279400"/>
                <wp:effectExtent l="0" t="0" r="0" b="0"/>
                <wp:wrapNone/>
                <wp:docPr id="42" name="文本框 42"/>
                <wp:cNvGraphicFramePr/>
                <a:graphic xmlns:a="http://schemas.openxmlformats.org/drawingml/2006/main">
                  <a:graphicData uri="http://schemas.microsoft.com/office/word/2010/wordprocessingShape">
                    <wps:wsp>
                      <wps:cNvSpPr txBox="1">
                        <a:spLocks noChangeArrowheads="1"/>
                      </wps:cNvSpPr>
                      <wps:spPr bwMode="auto">
                        <a:xfrm>
                          <a:off x="0" y="0"/>
                          <a:ext cx="62230" cy="279400"/>
                        </a:xfrm>
                        <a:prstGeom prst="rect">
                          <a:avLst/>
                        </a:prstGeom>
                        <a:noFill/>
                        <a:ln>
                          <a:noFill/>
                        </a:ln>
                      </wps:spPr>
                      <wps:txbx>
                        <w:txbxContent>
                          <w:p>
                            <w:pPr>
                              <w:spacing w:line="36" w:lineRule="auto"/>
                              <w:ind w:left="20"/>
                              <w:rPr>
                                <w:rFonts w:ascii="微软雅黑" w:eastAsia="微软雅黑"/>
                                <w:b/>
                                <w:sz w:val="40"/>
                              </w:rPr>
                            </w:pPr>
                            <w:r>
                              <w:rPr>
                                <w:rFonts w:hint="eastAsia" w:ascii="微软雅黑" w:eastAsia="微软雅黑"/>
                                <w:b/>
                                <w:color w:val="000404"/>
                                <w:sz w:val="40"/>
                              </w:rPr>
                              <w:t>．</w:t>
                            </w:r>
                          </w:p>
                        </w:txbxContent>
                      </wps:txbx>
                      <wps:bodyPr rot="0" vert="eaVert" wrap="square" lIns="0" tIns="0" rIns="0" bIns="0" anchor="t" anchorCtr="0" upright="1">
                        <a:noAutofit/>
                      </wps:bodyPr>
                    </wps:wsp>
                  </a:graphicData>
                </a:graphic>
              </wp:anchor>
            </w:drawing>
          </mc:Choice>
          <mc:Fallback>
            <w:pict>
              <v:shape id="_x0000_s1026" o:spid="_x0000_s1026" o:spt="202" type="#_x0000_t202" style="position:absolute;left:0pt;margin-left:571.4pt;margin-top:111pt;height:22pt;width:4.9pt;mso-position-horizontal-relative:page;z-index:251659264;mso-width-relative:page;mso-height-relative:page;" filled="f" stroked="f" coordsize="21600,21600" o:gfxdata="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epF0T1wAAAA0BAAAPAAAAAAAAAAEAIAAA&#10;ACIAAABkcnMvZG93bnJldi54bWxQSwECFAAUAAAACACHTuJApCFN8w0CAAAHBAAADgAAAAAAAAAB&#10;ACAAAAAmAQAAZHJzL2Uyb0RvYy54bWxQSwUGAAAAAAYABgBZAQAApQUAAAAA&#10;">
                <v:fill on="f" focussize="0,0"/>
                <v:stroke on="f"/>
                <v:imagedata o:title=""/>
                <o:lock v:ext="edit" aspectratio="f"/>
                <v:textbox inset="0mm,0mm,0mm,0mm" style="layout-flow:vertical-ideographic;">
                  <w:txbxContent>
                    <w:p>
                      <w:pPr>
                        <w:spacing w:line="36" w:lineRule="auto"/>
                        <w:ind w:left="20"/>
                        <w:rPr>
                          <w:rFonts w:ascii="微软雅黑" w:eastAsia="微软雅黑"/>
                          <w:b/>
                          <w:sz w:val="40"/>
                        </w:rPr>
                      </w:pPr>
                      <w:r>
                        <w:rPr>
                          <w:rFonts w:hint="eastAsia" w:ascii="微软雅黑" w:eastAsia="微软雅黑"/>
                          <w:b/>
                          <w:color w:val="000404"/>
                          <w:sz w:val="40"/>
                        </w:rPr>
                        <w:t>．</w:t>
                      </w:r>
                    </w:p>
                  </w:txbxContent>
                </v:textbox>
              </v:shape>
            </w:pict>
          </mc:Fallback>
        </mc:AlternateContent>
      </w:r>
      <w:r>
        <w:rPr>
          <w:rFonts w:ascii="Times New Roman" w:hAnsi="Times New Roman" w:eastAsia="方正楷体_GBK" w:cs="Times New Roman"/>
          <w:color w:val="202223"/>
          <w:sz w:val="32"/>
          <w:szCs w:val="32"/>
        </w:rPr>
        <w:t>（2021年度）</w:t>
      </w:r>
    </w:p>
    <w:tbl>
      <w:tblPr>
        <w:tblStyle w:val="6"/>
        <w:tblW w:w="102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87"/>
        <w:gridCol w:w="706"/>
        <w:gridCol w:w="1004"/>
        <w:gridCol w:w="1465"/>
        <w:gridCol w:w="1024"/>
        <w:gridCol w:w="1016"/>
        <w:gridCol w:w="886"/>
        <w:gridCol w:w="827"/>
        <w:gridCol w:w="994"/>
        <w:gridCol w:w="1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2" w:hRule="atLeast"/>
          <w:jc w:val="center"/>
        </w:trPr>
        <w:tc>
          <w:tcPr>
            <w:tcW w:w="1993" w:type="dxa"/>
            <w:gridSpan w:val="2"/>
            <w:vAlign w:val="center"/>
          </w:tcPr>
          <w:p>
            <w:pPr>
              <w:pStyle w:val="8"/>
              <w:tabs>
                <w:tab w:val="left" w:pos="4642"/>
              </w:tabs>
              <w:spacing w:line="400" w:lineRule="exact"/>
              <w:jc w:val="center"/>
              <w:rPr>
                <w:rFonts w:ascii="Times New Roman" w:hAnsi="Times New Roman" w:eastAsia="方正仿宋_GBK" w:cs="Times New Roman"/>
                <w:sz w:val="24"/>
                <w:szCs w:val="24"/>
              </w:rPr>
            </w:pPr>
            <w:r>
              <w:rPr>
                <w:rFonts w:ascii="Times New Roman" w:hAnsi="Times New Roman" w:eastAsia="方正仿宋_GBK" w:cs="Times New Roman"/>
                <w:color w:val="201F23"/>
                <w:w w:val="105"/>
                <w:sz w:val="24"/>
                <w:szCs w:val="24"/>
              </w:rPr>
              <w:t>项目名称</w:t>
            </w:r>
          </w:p>
        </w:tc>
        <w:tc>
          <w:tcPr>
            <w:tcW w:w="2469" w:type="dxa"/>
            <w:gridSpan w:val="2"/>
            <w:vAlign w:val="center"/>
          </w:tcPr>
          <w:p>
            <w:pPr>
              <w:pStyle w:val="8"/>
              <w:tabs>
                <w:tab w:val="left" w:pos="4642"/>
              </w:tabs>
              <w:spacing w:line="400" w:lineRule="exact"/>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eastAsia="zh-CN"/>
              </w:rPr>
              <w:t>国家生态园林城市创建项目</w:t>
            </w:r>
          </w:p>
        </w:tc>
        <w:tc>
          <w:tcPr>
            <w:tcW w:w="1024" w:type="dxa"/>
            <w:vAlign w:val="center"/>
          </w:tcPr>
          <w:p>
            <w:pPr>
              <w:pStyle w:val="8"/>
              <w:tabs>
                <w:tab w:val="left" w:pos="4642"/>
              </w:tabs>
              <w:spacing w:line="400" w:lineRule="exact"/>
              <w:jc w:val="center"/>
              <w:rPr>
                <w:rFonts w:ascii="Times New Roman" w:hAnsi="Times New Roman" w:eastAsia="方正仿宋_GBK" w:cs="Times New Roman"/>
                <w:sz w:val="24"/>
                <w:szCs w:val="24"/>
              </w:rPr>
            </w:pPr>
            <w:r>
              <w:rPr>
                <w:rFonts w:ascii="Times New Roman" w:hAnsi="Times New Roman" w:eastAsia="方正仿宋_GBK" w:cs="Times New Roman"/>
                <w:color w:val="232328"/>
                <w:w w:val="105"/>
                <w:sz w:val="24"/>
                <w:szCs w:val="24"/>
              </w:rPr>
              <w:t>项目属性</w:t>
            </w:r>
          </w:p>
        </w:tc>
        <w:tc>
          <w:tcPr>
            <w:tcW w:w="4760" w:type="dxa"/>
            <w:gridSpan w:val="5"/>
            <w:vAlign w:val="center"/>
          </w:tcPr>
          <w:p>
            <w:pPr>
              <w:widowControl/>
              <w:autoSpaceDE w:val="0"/>
              <w:autoSpaceDN w:val="0"/>
              <w:spacing w:line="400" w:lineRule="exact"/>
              <w:jc w:val="center"/>
              <w:rPr>
                <w:rFonts w:ascii="Times New Roman" w:hAnsi="Times New Roman" w:eastAsia="方正仿宋_GBK" w:cs="Times New Roman"/>
                <w:kern w:val="0"/>
                <w:sz w:val="24"/>
                <w:szCs w:val="24"/>
                <w:lang w:eastAsia="en-US"/>
              </w:rPr>
            </w:pPr>
            <w:r>
              <w:rPr>
                <w:rFonts w:ascii="Times New Roman" w:hAnsi="Times New Roman" w:eastAsia="方正仿宋_GBK" w:cs="Times New Roman"/>
                <w:color w:val="232328"/>
                <w:w w:val="105"/>
                <w:kern w:val="0"/>
                <w:sz w:val="24"/>
                <w:szCs w:val="24"/>
                <w:lang w:eastAsia="zh-CN"/>
              </w:rPr>
              <w:t xml:space="preserve">新增项目□    </w:t>
            </w:r>
            <w:r>
              <w:rPr>
                <w:rFonts w:ascii="Times New Roman" w:hAnsi="Times New Roman" w:eastAsia="方正仿宋_GBK" w:cs="Times New Roman"/>
                <w:kern w:val="0"/>
                <w:sz w:val="24"/>
                <w:szCs w:val="24"/>
                <w:lang w:eastAsia="zh-CN"/>
              </w:rPr>
              <w:t>延续项目</w:t>
            </w:r>
            <w:r>
              <w:rPr>
                <w:rFonts w:ascii="Segoe UI Emoji" w:hAnsi="Segoe UI Emoji" w:eastAsia="方正仿宋_GBK" w:cs="Segoe UI Emoji"/>
                <w:ker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1" w:hRule="atLeast"/>
          <w:jc w:val="center"/>
        </w:trPr>
        <w:tc>
          <w:tcPr>
            <w:tcW w:w="1993" w:type="dxa"/>
            <w:gridSpan w:val="2"/>
            <w:vAlign w:val="center"/>
          </w:tcPr>
          <w:p>
            <w:pPr>
              <w:pStyle w:val="8"/>
              <w:tabs>
                <w:tab w:val="left" w:pos="4142"/>
                <w:tab w:val="left" w:pos="8231"/>
              </w:tabs>
              <w:spacing w:line="400" w:lineRule="exact"/>
              <w:jc w:val="center"/>
              <w:rPr>
                <w:rFonts w:ascii="Times New Roman" w:hAnsi="Times New Roman" w:eastAsia="方正仿宋_GBK" w:cs="Times New Roman"/>
                <w:sz w:val="24"/>
                <w:szCs w:val="24"/>
                <w:lang w:eastAsia="zh-CN"/>
              </w:rPr>
            </w:pPr>
            <w:r>
              <w:rPr>
                <w:rFonts w:ascii="Times New Roman" w:hAnsi="Times New Roman" w:eastAsia="方正仿宋_GBK" w:cs="Times New Roman"/>
                <w:color w:val="242429"/>
                <w:w w:val="105"/>
                <w:position w:val="1"/>
                <w:sz w:val="24"/>
                <w:szCs w:val="24"/>
                <w:lang w:eastAsia="zh-CN"/>
              </w:rPr>
              <w:t>实施周期</w:t>
            </w:r>
          </w:p>
        </w:tc>
        <w:tc>
          <w:tcPr>
            <w:tcW w:w="8253" w:type="dxa"/>
            <w:gridSpan w:val="8"/>
            <w:vAlign w:val="center"/>
          </w:tcPr>
          <w:p>
            <w:pPr>
              <w:pStyle w:val="8"/>
              <w:tabs>
                <w:tab w:val="left" w:pos="4142"/>
                <w:tab w:val="left" w:pos="8231"/>
              </w:tabs>
              <w:spacing w:line="400" w:lineRule="exact"/>
              <w:jc w:val="center"/>
              <w:rPr>
                <w:rFonts w:ascii="Times New Roman" w:hAnsi="Times New Roman" w:eastAsia="方正仿宋_GBK" w:cs="Times New Roman"/>
                <w:sz w:val="24"/>
                <w:szCs w:val="24"/>
                <w:u w:val="single"/>
                <w:lang w:eastAsia="zh-CN"/>
              </w:rPr>
            </w:pPr>
            <w:r>
              <w:rPr>
                <w:rFonts w:ascii="Times New Roman" w:hAnsi="Times New Roman" w:eastAsia="方正仿宋_GBK" w:cs="Times New Roman"/>
                <w:sz w:val="24"/>
                <w:szCs w:val="24"/>
                <w:lang w:eastAsia="zh-CN"/>
              </w:rPr>
              <w:t>开始时间：</w:t>
            </w:r>
            <w:r>
              <w:rPr>
                <w:rFonts w:ascii="Times New Roman" w:hAnsi="Times New Roman" w:eastAsia="方正仿宋_GBK" w:cs="Times New Roman"/>
                <w:sz w:val="24"/>
                <w:szCs w:val="24"/>
                <w:u w:val="single"/>
                <w:lang w:eastAsia="zh-CN"/>
              </w:rPr>
              <w:t>2020</w:t>
            </w:r>
            <w:r>
              <w:rPr>
                <w:rFonts w:ascii="Times New Roman" w:hAnsi="Times New Roman" w:eastAsia="方正仿宋_GBK" w:cs="Times New Roman"/>
                <w:sz w:val="24"/>
                <w:szCs w:val="24"/>
                <w:lang w:eastAsia="zh-CN"/>
              </w:rPr>
              <w:t>年</w:t>
            </w:r>
            <w:r>
              <w:rPr>
                <w:rFonts w:ascii="Times New Roman" w:hAnsi="Times New Roman" w:eastAsia="方正仿宋_GBK" w:cs="Times New Roman"/>
                <w:sz w:val="24"/>
                <w:szCs w:val="24"/>
                <w:u w:val="single"/>
                <w:lang w:eastAsia="zh-CN"/>
              </w:rPr>
              <w:t>10</w:t>
            </w:r>
            <w:r>
              <w:rPr>
                <w:rFonts w:ascii="Times New Roman" w:hAnsi="Times New Roman" w:eastAsia="方正仿宋_GBK" w:cs="Times New Roman"/>
                <w:sz w:val="24"/>
                <w:szCs w:val="24"/>
                <w:lang w:eastAsia="zh-CN"/>
              </w:rPr>
              <w:t>月</w:t>
            </w:r>
            <w:r>
              <w:rPr>
                <w:rFonts w:ascii="Times New Roman" w:hAnsi="Times New Roman" w:eastAsia="方正仿宋_GBK" w:cs="Times New Roman"/>
                <w:sz w:val="24"/>
                <w:szCs w:val="24"/>
                <w:u w:val="single"/>
                <w:lang w:eastAsia="zh-CN"/>
              </w:rPr>
              <w:t>22</w:t>
            </w:r>
            <w:r>
              <w:rPr>
                <w:rFonts w:ascii="Times New Roman" w:hAnsi="Times New Roman" w:eastAsia="方正仿宋_GBK" w:cs="Times New Roman"/>
                <w:sz w:val="24"/>
                <w:szCs w:val="24"/>
                <w:lang w:eastAsia="zh-CN"/>
              </w:rPr>
              <w:t>日    完成时间：</w:t>
            </w:r>
            <w:r>
              <w:rPr>
                <w:rFonts w:ascii="Times New Roman" w:hAnsi="Times New Roman" w:eastAsia="方正仿宋_GBK" w:cs="Times New Roman"/>
                <w:sz w:val="24"/>
                <w:szCs w:val="24"/>
                <w:u w:val="single"/>
                <w:lang w:eastAsia="zh-CN"/>
              </w:rPr>
              <w:t>202</w:t>
            </w:r>
            <w:r>
              <w:rPr>
                <w:rFonts w:hint="eastAsia" w:ascii="Times New Roman" w:hAnsi="Times New Roman" w:eastAsia="方正仿宋_GBK" w:cs="Times New Roman"/>
                <w:sz w:val="24"/>
                <w:szCs w:val="24"/>
                <w:u w:val="single"/>
                <w:lang w:val="en-US" w:eastAsia="zh-CN"/>
              </w:rPr>
              <w:t>2</w:t>
            </w:r>
            <w:r>
              <w:rPr>
                <w:rFonts w:ascii="Times New Roman" w:hAnsi="Times New Roman" w:eastAsia="方正仿宋_GBK" w:cs="Times New Roman"/>
                <w:sz w:val="24"/>
                <w:szCs w:val="24"/>
                <w:lang w:eastAsia="zh-CN"/>
              </w:rPr>
              <w:t>年</w:t>
            </w:r>
            <w:r>
              <w:rPr>
                <w:rFonts w:ascii="Times New Roman" w:hAnsi="Times New Roman" w:eastAsia="方正仿宋_GBK" w:cs="Times New Roman"/>
                <w:sz w:val="24"/>
                <w:szCs w:val="24"/>
                <w:u w:val="single"/>
                <w:lang w:eastAsia="zh-CN"/>
              </w:rPr>
              <w:t>12</w:t>
            </w:r>
            <w:r>
              <w:rPr>
                <w:rFonts w:ascii="Times New Roman" w:hAnsi="Times New Roman" w:eastAsia="方正仿宋_GBK" w:cs="Times New Roman"/>
                <w:sz w:val="24"/>
                <w:szCs w:val="24"/>
                <w:lang w:eastAsia="zh-CN"/>
              </w:rPr>
              <w:t>月</w:t>
            </w:r>
            <w:r>
              <w:rPr>
                <w:rFonts w:ascii="Times New Roman" w:hAnsi="Times New Roman" w:eastAsia="方正仿宋_GBK" w:cs="Times New Roman"/>
                <w:sz w:val="24"/>
                <w:szCs w:val="24"/>
                <w:u w:val="single"/>
                <w:lang w:eastAsia="zh-CN"/>
              </w:rPr>
              <w:t>31</w:t>
            </w:r>
            <w:r>
              <w:rPr>
                <w:rFonts w:ascii="Times New Roman" w:hAnsi="Times New Roman" w:eastAsia="方正仿宋_GBK" w:cs="Times New Roman"/>
                <w:sz w:val="24"/>
                <w:szCs w:val="24"/>
                <w:lang w:eastAsia="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6" w:hRule="atLeast"/>
          <w:jc w:val="center"/>
        </w:trPr>
        <w:tc>
          <w:tcPr>
            <w:tcW w:w="1993" w:type="dxa"/>
            <w:gridSpan w:val="2"/>
            <w:vAlign w:val="center"/>
          </w:tcPr>
          <w:p>
            <w:pPr>
              <w:pStyle w:val="8"/>
              <w:spacing w:line="400" w:lineRule="exact"/>
              <w:jc w:val="center"/>
              <w:rPr>
                <w:rFonts w:ascii="Times New Roman" w:hAnsi="Times New Roman" w:eastAsia="方正仿宋_GBK" w:cs="Times New Roman"/>
                <w:sz w:val="24"/>
                <w:szCs w:val="24"/>
              </w:rPr>
            </w:pPr>
            <w:r>
              <w:rPr>
                <w:rFonts w:ascii="Times New Roman" w:hAnsi="Times New Roman" w:eastAsia="方正仿宋_GBK" w:cs="Times New Roman"/>
                <w:color w:val="212125"/>
                <w:w w:val="105"/>
                <w:sz w:val="24"/>
                <w:szCs w:val="24"/>
              </w:rPr>
              <w:t>主管部门</w:t>
            </w:r>
          </w:p>
          <w:p>
            <w:pPr>
              <w:pStyle w:val="8"/>
              <w:spacing w:line="400" w:lineRule="exact"/>
              <w:jc w:val="center"/>
              <w:rPr>
                <w:rFonts w:ascii="Times New Roman" w:hAnsi="Times New Roman" w:eastAsia="方正仿宋_GBK" w:cs="Times New Roman"/>
                <w:sz w:val="24"/>
                <w:szCs w:val="24"/>
              </w:rPr>
            </w:pPr>
            <w:r>
              <w:rPr>
                <w:rFonts w:ascii="Times New Roman" w:hAnsi="Times New Roman" w:eastAsia="方正仿宋_GBK" w:cs="Times New Roman"/>
                <w:color w:val="232424"/>
                <w:w w:val="90"/>
                <w:sz w:val="24"/>
                <w:szCs w:val="24"/>
              </w:rPr>
              <w:t>（公章）</w:t>
            </w:r>
          </w:p>
        </w:tc>
        <w:tc>
          <w:tcPr>
            <w:tcW w:w="2469" w:type="dxa"/>
            <w:gridSpan w:val="2"/>
            <w:vAlign w:val="center"/>
          </w:tcPr>
          <w:p>
            <w:pPr>
              <w:pStyle w:val="8"/>
              <w:spacing w:line="400" w:lineRule="exact"/>
              <w:rPr>
                <w:rFonts w:ascii="Times New Roman" w:hAnsi="Times New Roman" w:eastAsia="方正仿宋_GBK" w:cs="Times New Roman"/>
                <w:sz w:val="24"/>
                <w:szCs w:val="24"/>
              </w:rPr>
            </w:pPr>
          </w:p>
        </w:tc>
        <w:tc>
          <w:tcPr>
            <w:tcW w:w="1024" w:type="dxa"/>
            <w:vAlign w:val="center"/>
          </w:tcPr>
          <w:p>
            <w:pPr>
              <w:pStyle w:val="8"/>
              <w:spacing w:line="400" w:lineRule="exact"/>
              <w:jc w:val="center"/>
              <w:rPr>
                <w:rFonts w:ascii="Times New Roman" w:hAnsi="Times New Roman" w:eastAsia="方正仿宋_GBK" w:cs="Times New Roman"/>
                <w:sz w:val="24"/>
                <w:szCs w:val="24"/>
              </w:rPr>
            </w:pPr>
            <w:r>
              <w:rPr>
                <w:rFonts w:ascii="Times New Roman" w:hAnsi="Times New Roman" w:eastAsia="方正仿宋_GBK" w:cs="Times New Roman"/>
                <w:color w:val="1D1D20"/>
                <w:w w:val="105"/>
                <w:sz w:val="24"/>
                <w:szCs w:val="24"/>
              </w:rPr>
              <w:t>实施单位</w:t>
            </w:r>
          </w:p>
          <w:p>
            <w:pPr>
              <w:pStyle w:val="8"/>
              <w:spacing w:line="400" w:lineRule="exact"/>
              <w:jc w:val="center"/>
              <w:rPr>
                <w:rFonts w:ascii="Times New Roman" w:hAnsi="Times New Roman" w:eastAsia="方正仿宋_GBK" w:cs="Times New Roman"/>
                <w:sz w:val="24"/>
                <w:szCs w:val="24"/>
              </w:rPr>
            </w:pPr>
            <w:r>
              <w:rPr>
                <w:rFonts w:ascii="Times New Roman" w:hAnsi="Times New Roman" w:eastAsia="方正仿宋_GBK" w:cs="Times New Roman"/>
                <w:color w:val="202223"/>
                <w:w w:val="85"/>
                <w:sz w:val="24"/>
                <w:szCs w:val="24"/>
              </w:rPr>
              <w:t>（公章）</w:t>
            </w:r>
          </w:p>
        </w:tc>
        <w:tc>
          <w:tcPr>
            <w:tcW w:w="4760" w:type="dxa"/>
            <w:gridSpan w:val="5"/>
            <w:vAlign w:val="center"/>
          </w:tcPr>
          <w:p>
            <w:pPr>
              <w:pStyle w:val="8"/>
              <w:spacing w:line="400" w:lineRule="exact"/>
              <w:rPr>
                <w:rFonts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7" w:hRule="atLeast"/>
          <w:jc w:val="center"/>
        </w:trPr>
        <w:tc>
          <w:tcPr>
            <w:tcW w:w="1993" w:type="dxa"/>
            <w:gridSpan w:val="2"/>
            <w:vMerge w:val="restart"/>
            <w:vAlign w:val="center"/>
          </w:tcPr>
          <w:p>
            <w:pPr>
              <w:pStyle w:val="8"/>
              <w:spacing w:line="320" w:lineRule="exact"/>
              <w:ind w:hanging="9"/>
              <w:jc w:val="center"/>
              <w:rPr>
                <w:rFonts w:ascii="Times New Roman" w:hAnsi="Times New Roman" w:eastAsia="方正仿宋_GBK" w:cs="Times New Roman"/>
                <w:color w:val="222225"/>
                <w:w w:val="105"/>
                <w:sz w:val="24"/>
                <w:szCs w:val="24"/>
              </w:rPr>
            </w:pPr>
            <w:r>
              <w:rPr>
                <w:rFonts w:ascii="Times New Roman" w:hAnsi="Times New Roman" w:eastAsia="方正仿宋_GBK" w:cs="Times New Roman"/>
                <w:color w:val="222225"/>
                <w:w w:val="105"/>
                <w:sz w:val="24"/>
                <w:szCs w:val="24"/>
              </w:rPr>
              <w:t>年度</w:t>
            </w:r>
          </w:p>
          <w:p>
            <w:pPr>
              <w:pStyle w:val="8"/>
              <w:spacing w:line="320" w:lineRule="exact"/>
              <w:ind w:hanging="9"/>
              <w:jc w:val="center"/>
              <w:rPr>
                <w:rFonts w:ascii="Times New Roman" w:hAnsi="Times New Roman" w:eastAsia="方正仿宋_GBK" w:cs="Times New Roman"/>
                <w:sz w:val="24"/>
                <w:szCs w:val="24"/>
              </w:rPr>
            </w:pPr>
            <w:r>
              <w:rPr>
                <w:rFonts w:ascii="Times New Roman" w:hAnsi="Times New Roman" w:eastAsia="方正仿宋_GBK" w:cs="Times New Roman"/>
                <w:color w:val="18181D"/>
                <w:w w:val="105"/>
                <w:sz w:val="24"/>
                <w:szCs w:val="24"/>
              </w:rPr>
              <w:t>目标</w:t>
            </w:r>
          </w:p>
        </w:tc>
        <w:tc>
          <w:tcPr>
            <w:tcW w:w="2469" w:type="dxa"/>
            <w:gridSpan w:val="2"/>
            <w:vAlign w:val="center"/>
          </w:tcPr>
          <w:p>
            <w:pPr>
              <w:pStyle w:val="8"/>
              <w:spacing w:line="320" w:lineRule="exact"/>
              <w:jc w:val="center"/>
              <w:rPr>
                <w:rFonts w:ascii="Times New Roman" w:hAnsi="Times New Roman" w:eastAsia="方正仿宋_GBK" w:cs="Times New Roman"/>
                <w:sz w:val="24"/>
                <w:szCs w:val="24"/>
              </w:rPr>
            </w:pPr>
            <w:r>
              <w:rPr>
                <w:rFonts w:ascii="Times New Roman" w:hAnsi="Times New Roman" w:eastAsia="方正仿宋_GBK" w:cs="Times New Roman"/>
                <w:color w:val="25272A"/>
                <w:w w:val="105"/>
                <w:sz w:val="24"/>
                <w:szCs w:val="24"/>
              </w:rPr>
              <w:t>预期目标</w:t>
            </w:r>
          </w:p>
        </w:tc>
        <w:tc>
          <w:tcPr>
            <w:tcW w:w="5784" w:type="dxa"/>
            <w:gridSpan w:val="6"/>
            <w:vAlign w:val="center"/>
          </w:tcPr>
          <w:p>
            <w:pPr>
              <w:pStyle w:val="8"/>
              <w:spacing w:line="320" w:lineRule="exact"/>
              <w:jc w:val="center"/>
              <w:rPr>
                <w:rFonts w:ascii="Times New Roman" w:hAnsi="Times New Roman" w:eastAsia="方正仿宋_GBK" w:cs="Times New Roman"/>
                <w:sz w:val="24"/>
                <w:szCs w:val="24"/>
              </w:rPr>
            </w:pPr>
            <w:r>
              <w:rPr>
                <w:rFonts w:ascii="Times New Roman" w:hAnsi="Times New Roman" w:eastAsia="方正仿宋_GBK" w:cs="Times New Roman"/>
                <w:color w:val="28282B"/>
                <w:w w:val="105"/>
                <w:sz w:val="24"/>
                <w:szCs w:val="24"/>
              </w:rPr>
              <w:t>实际完成情况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93" w:hRule="atLeast"/>
          <w:jc w:val="center"/>
        </w:trPr>
        <w:tc>
          <w:tcPr>
            <w:tcW w:w="1993" w:type="dxa"/>
            <w:gridSpan w:val="2"/>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2469" w:type="dxa"/>
            <w:gridSpan w:val="2"/>
            <w:vAlign w:val="center"/>
          </w:tcPr>
          <w:p>
            <w:pPr>
              <w:pStyle w:val="8"/>
              <w:spacing w:line="320" w:lineRule="exact"/>
              <w:rPr>
                <w:rFonts w:hint="default" w:ascii="Times New Roman" w:hAnsi="Times New Roman" w:eastAsia="方正仿宋_GBK" w:cs="Times New Roman"/>
                <w:sz w:val="24"/>
                <w:szCs w:val="24"/>
                <w:lang w:val="en-US"/>
              </w:rPr>
            </w:pPr>
            <w:r>
              <w:rPr>
                <w:rFonts w:hint="eastAsia" w:ascii="Times New Roman" w:hAnsi="Times New Roman" w:eastAsia="方正仿宋_GBK" w:cs="Times New Roman"/>
                <w:sz w:val="24"/>
                <w:szCs w:val="24"/>
                <w:lang w:val="en-US" w:eastAsia="zh-CN"/>
              </w:rPr>
              <w:t>完成规划编制中间成果</w:t>
            </w:r>
          </w:p>
        </w:tc>
        <w:tc>
          <w:tcPr>
            <w:tcW w:w="5784" w:type="dxa"/>
            <w:gridSpan w:val="6"/>
            <w:vAlign w:val="center"/>
          </w:tcPr>
          <w:p>
            <w:pPr>
              <w:pStyle w:val="8"/>
              <w:spacing w:line="320" w:lineRule="exact"/>
              <w:jc w:val="center"/>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中间成果编制完成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jc w:val="center"/>
        </w:trPr>
        <w:tc>
          <w:tcPr>
            <w:tcW w:w="1287" w:type="dxa"/>
            <w:vMerge w:val="restart"/>
            <w:vAlign w:val="center"/>
          </w:tcPr>
          <w:p>
            <w:pPr>
              <w:pStyle w:val="8"/>
              <w:spacing w:line="320" w:lineRule="exact"/>
              <w:ind w:hanging="82"/>
              <w:jc w:val="center"/>
              <w:rPr>
                <w:rFonts w:ascii="Times New Roman" w:hAnsi="Times New Roman" w:eastAsia="方正仿宋_GBK" w:cs="Times New Roman"/>
                <w:color w:val="1E1E20"/>
                <w:w w:val="105"/>
                <w:sz w:val="24"/>
                <w:szCs w:val="24"/>
              </w:rPr>
            </w:pPr>
            <w:r>
              <w:rPr>
                <w:rFonts w:ascii="Times New Roman" w:hAnsi="Times New Roman" w:eastAsia="方正仿宋_GBK" w:cs="Times New Roman"/>
                <w:color w:val="1E1E20"/>
                <w:w w:val="105"/>
                <w:sz w:val="24"/>
                <w:szCs w:val="24"/>
              </w:rPr>
              <w:t>资金安排和</w:t>
            </w:r>
          </w:p>
          <w:p>
            <w:pPr>
              <w:pStyle w:val="8"/>
              <w:spacing w:line="320" w:lineRule="exact"/>
              <w:ind w:hanging="82"/>
              <w:jc w:val="center"/>
              <w:rPr>
                <w:rFonts w:ascii="Times New Roman" w:hAnsi="Times New Roman" w:eastAsia="方正仿宋_GBK" w:cs="Times New Roman"/>
                <w:sz w:val="24"/>
                <w:szCs w:val="24"/>
              </w:rPr>
            </w:pPr>
            <w:r>
              <w:rPr>
                <w:rFonts w:ascii="Times New Roman" w:hAnsi="Times New Roman" w:eastAsia="方正仿宋_GBK" w:cs="Times New Roman"/>
                <w:color w:val="1B1A1D"/>
                <w:w w:val="105"/>
                <w:sz w:val="24"/>
                <w:szCs w:val="24"/>
              </w:rPr>
              <w:t>使用情况</w:t>
            </w:r>
          </w:p>
        </w:tc>
        <w:tc>
          <w:tcPr>
            <w:tcW w:w="1710" w:type="dxa"/>
            <w:gridSpan w:val="2"/>
            <w:vAlign w:val="center"/>
          </w:tcPr>
          <w:p>
            <w:pPr>
              <w:pStyle w:val="8"/>
              <w:spacing w:line="320" w:lineRule="exact"/>
              <w:rPr>
                <w:rFonts w:ascii="Times New Roman" w:hAnsi="Times New Roman" w:eastAsia="方正仿宋_GBK" w:cs="Times New Roman"/>
                <w:sz w:val="21"/>
                <w:szCs w:val="21"/>
              </w:rPr>
            </w:pPr>
          </w:p>
        </w:tc>
        <w:tc>
          <w:tcPr>
            <w:tcW w:w="1465" w:type="dxa"/>
            <w:vAlign w:val="center"/>
          </w:tcPr>
          <w:p>
            <w:pPr>
              <w:pStyle w:val="8"/>
              <w:spacing w:line="320" w:lineRule="exact"/>
              <w:rPr>
                <w:rFonts w:ascii="Times New Roman" w:hAnsi="Times New Roman" w:eastAsia="方正仿宋_GBK" w:cs="Times New Roman"/>
                <w:sz w:val="21"/>
                <w:szCs w:val="21"/>
              </w:rPr>
            </w:pPr>
            <w:r>
              <w:rPr>
                <w:rFonts w:ascii="Times New Roman" w:hAnsi="Times New Roman" w:eastAsia="方正仿宋_GBK" w:cs="Times New Roman"/>
                <w:color w:val="18181D"/>
                <w:w w:val="110"/>
                <w:sz w:val="21"/>
                <w:szCs w:val="21"/>
              </w:rPr>
              <w:t>全年预算资金</w:t>
            </w:r>
          </w:p>
        </w:tc>
        <w:tc>
          <w:tcPr>
            <w:tcW w:w="2040" w:type="dxa"/>
            <w:gridSpan w:val="2"/>
            <w:vAlign w:val="center"/>
          </w:tcPr>
          <w:p>
            <w:pPr>
              <w:pStyle w:val="8"/>
              <w:spacing w:line="320" w:lineRule="exact"/>
              <w:jc w:val="center"/>
              <w:rPr>
                <w:rFonts w:ascii="Times New Roman" w:hAnsi="Times New Roman" w:eastAsia="方正仿宋_GBK" w:cs="Times New Roman"/>
                <w:sz w:val="21"/>
                <w:szCs w:val="21"/>
              </w:rPr>
            </w:pPr>
            <w:r>
              <w:rPr>
                <w:rFonts w:ascii="Times New Roman" w:hAnsi="Times New Roman" w:eastAsia="方正仿宋_GBK" w:cs="Times New Roman"/>
                <w:color w:val="121215"/>
                <w:w w:val="105"/>
                <w:sz w:val="21"/>
                <w:szCs w:val="21"/>
              </w:rPr>
              <w:t>实际到位资金</w:t>
            </w:r>
          </w:p>
        </w:tc>
        <w:tc>
          <w:tcPr>
            <w:tcW w:w="1713" w:type="dxa"/>
            <w:gridSpan w:val="2"/>
            <w:vAlign w:val="center"/>
          </w:tcPr>
          <w:p>
            <w:pPr>
              <w:pStyle w:val="8"/>
              <w:spacing w:line="320" w:lineRule="exact"/>
              <w:jc w:val="center"/>
              <w:rPr>
                <w:rFonts w:ascii="Times New Roman" w:hAnsi="Times New Roman" w:eastAsia="方正仿宋_GBK" w:cs="Times New Roman"/>
                <w:sz w:val="21"/>
                <w:szCs w:val="21"/>
              </w:rPr>
            </w:pPr>
            <w:r>
              <w:rPr>
                <w:rFonts w:ascii="Times New Roman" w:hAnsi="Times New Roman" w:eastAsia="方正仿宋_GBK" w:cs="Times New Roman"/>
                <w:color w:val="17171B"/>
                <w:w w:val="105"/>
                <w:sz w:val="21"/>
                <w:szCs w:val="21"/>
              </w:rPr>
              <w:t>实际支出资金</w:t>
            </w:r>
          </w:p>
        </w:tc>
        <w:tc>
          <w:tcPr>
            <w:tcW w:w="994" w:type="dxa"/>
            <w:vAlign w:val="center"/>
          </w:tcPr>
          <w:p>
            <w:pPr>
              <w:pStyle w:val="8"/>
              <w:spacing w:line="280" w:lineRule="exact"/>
              <w:jc w:val="center"/>
              <w:rPr>
                <w:rFonts w:ascii="Times New Roman" w:hAnsi="Times New Roman" w:eastAsia="方正仿宋_GBK" w:cs="Times New Roman"/>
                <w:sz w:val="21"/>
                <w:szCs w:val="21"/>
                <w:lang w:eastAsia="zh-CN"/>
              </w:rPr>
            </w:pPr>
            <w:r>
              <w:rPr>
                <w:rFonts w:ascii="Times New Roman" w:hAnsi="Times New Roman" w:eastAsia="方正仿宋_GBK" w:cs="Times New Roman"/>
                <w:sz w:val="21"/>
                <w:szCs w:val="21"/>
                <w:lang w:eastAsia="zh-CN"/>
              </w:rPr>
              <w:t>资金</w:t>
            </w:r>
          </w:p>
          <w:p>
            <w:pPr>
              <w:pStyle w:val="8"/>
              <w:spacing w:line="280" w:lineRule="exact"/>
              <w:jc w:val="center"/>
              <w:rPr>
                <w:rFonts w:ascii="Times New Roman" w:hAnsi="Times New Roman" w:eastAsia="方正仿宋_GBK" w:cs="Times New Roman"/>
                <w:sz w:val="21"/>
                <w:szCs w:val="21"/>
              </w:rPr>
            </w:pPr>
            <w:r>
              <w:rPr>
                <w:rFonts w:ascii="Times New Roman" w:hAnsi="Times New Roman" w:eastAsia="方正仿宋_GBK" w:cs="Times New Roman"/>
                <w:sz w:val="21"/>
                <w:szCs w:val="21"/>
                <w:lang w:eastAsia="zh-CN"/>
              </w:rPr>
              <w:t>到位率（%）</w:t>
            </w:r>
          </w:p>
        </w:tc>
        <w:tc>
          <w:tcPr>
            <w:tcW w:w="1037" w:type="dxa"/>
            <w:vAlign w:val="center"/>
          </w:tcPr>
          <w:p>
            <w:pPr>
              <w:pStyle w:val="8"/>
              <w:spacing w:line="280" w:lineRule="exact"/>
              <w:jc w:val="center"/>
              <w:rPr>
                <w:rFonts w:ascii="Times New Roman" w:hAnsi="Times New Roman" w:eastAsia="方正仿宋_GBK" w:cs="Times New Roman"/>
                <w:sz w:val="21"/>
                <w:szCs w:val="21"/>
                <w:lang w:eastAsia="zh-CN"/>
              </w:rPr>
            </w:pPr>
            <w:r>
              <w:rPr>
                <w:rFonts w:ascii="Times New Roman" w:hAnsi="Times New Roman" w:eastAsia="方正仿宋_GBK" w:cs="Times New Roman"/>
                <w:sz w:val="21"/>
                <w:szCs w:val="21"/>
                <w:lang w:eastAsia="zh-CN"/>
              </w:rPr>
              <w:t>预算</w:t>
            </w:r>
          </w:p>
          <w:p>
            <w:pPr>
              <w:pStyle w:val="8"/>
              <w:spacing w:line="280" w:lineRule="exact"/>
              <w:jc w:val="center"/>
              <w:rPr>
                <w:rFonts w:ascii="Times New Roman" w:hAnsi="Times New Roman" w:eastAsia="方正仿宋_GBK" w:cs="Times New Roman"/>
                <w:sz w:val="21"/>
                <w:szCs w:val="21"/>
              </w:rPr>
            </w:pPr>
            <w:r>
              <w:rPr>
                <w:rFonts w:ascii="Times New Roman" w:hAnsi="Times New Roman" w:eastAsia="方正仿宋_GBK" w:cs="Times New Roman"/>
                <w:sz w:val="21"/>
                <w:szCs w:val="21"/>
                <w:lang w:eastAsia="zh-CN"/>
              </w:rPr>
              <w:t>执行率</w:t>
            </w:r>
          </w:p>
          <w:p>
            <w:pPr>
              <w:pStyle w:val="8"/>
              <w:spacing w:line="280" w:lineRule="exact"/>
              <w:jc w:val="center"/>
              <w:rPr>
                <w:rFonts w:ascii="Times New Roman" w:hAnsi="Times New Roman" w:eastAsia="方正仿宋_GBK" w:cs="Times New Roman"/>
                <w:sz w:val="21"/>
                <w:szCs w:val="21"/>
              </w:rPr>
            </w:pPr>
            <w:r>
              <w:rPr>
                <w:rFonts w:ascii="Times New Roman" w:hAnsi="Times New Roman" w:eastAsia="方正仿宋_GBK" w:cs="Times New Roman"/>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1710" w:type="dxa"/>
            <w:gridSpan w:val="2"/>
            <w:vAlign w:val="center"/>
          </w:tcPr>
          <w:p>
            <w:pPr>
              <w:pStyle w:val="8"/>
              <w:spacing w:line="320" w:lineRule="exact"/>
              <w:rPr>
                <w:rFonts w:ascii="Times New Roman" w:hAnsi="Times New Roman" w:eastAsia="方正仿宋_GBK" w:cs="Times New Roman"/>
                <w:sz w:val="21"/>
                <w:szCs w:val="21"/>
                <w:lang w:eastAsia="zh-CN"/>
              </w:rPr>
            </w:pPr>
            <w:r>
              <w:rPr>
                <w:rFonts w:ascii="Times New Roman" w:hAnsi="Times New Roman" w:eastAsia="方正仿宋_GBK" w:cs="Times New Roman"/>
                <w:color w:val="302F34"/>
                <w:sz w:val="21"/>
                <w:szCs w:val="21"/>
                <w:lang w:eastAsia="zh-CN"/>
              </w:rPr>
              <w:t>年度资金总额（万元）</w:t>
            </w:r>
          </w:p>
        </w:tc>
        <w:tc>
          <w:tcPr>
            <w:tcW w:w="1465" w:type="dxa"/>
            <w:vAlign w:val="center"/>
          </w:tcPr>
          <w:p>
            <w:pPr>
              <w:pStyle w:val="8"/>
              <w:spacing w:line="320" w:lineRule="exact"/>
              <w:rPr>
                <w:rFonts w:hint="default" w:ascii="Times New Roman" w:hAnsi="Times New Roman" w:eastAsia="方正仿宋_GBK" w:cs="Times New Roman"/>
                <w:sz w:val="21"/>
                <w:szCs w:val="21"/>
                <w:lang w:val="en-US" w:eastAsia="zh-CN"/>
              </w:rPr>
            </w:pPr>
            <w:r>
              <w:rPr>
                <w:rFonts w:hint="eastAsia" w:ascii="Times New Roman" w:hAnsi="Times New Roman" w:eastAsia="方正仿宋_GBK" w:cs="Times New Roman"/>
                <w:sz w:val="21"/>
                <w:szCs w:val="21"/>
                <w:lang w:val="en-US" w:eastAsia="zh-CN"/>
              </w:rPr>
              <w:t>520</w:t>
            </w:r>
          </w:p>
        </w:tc>
        <w:tc>
          <w:tcPr>
            <w:tcW w:w="2040" w:type="dxa"/>
            <w:gridSpan w:val="2"/>
            <w:vAlign w:val="center"/>
          </w:tcPr>
          <w:p>
            <w:pPr>
              <w:pStyle w:val="8"/>
              <w:spacing w:line="320" w:lineRule="exact"/>
              <w:rPr>
                <w:rFonts w:hint="default" w:ascii="Times New Roman" w:hAnsi="Times New Roman" w:eastAsia="方正仿宋_GBK" w:cs="Times New Roman"/>
                <w:sz w:val="21"/>
                <w:szCs w:val="21"/>
                <w:lang w:val="en-US" w:eastAsia="zh-CN"/>
              </w:rPr>
            </w:pPr>
            <w:r>
              <w:rPr>
                <w:rFonts w:hint="eastAsia" w:ascii="Times New Roman" w:hAnsi="Times New Roman" w:eastAsia="方正仿宋_GBK" w:cs="Times New Roman"/>
                <w:sz w:val="21"/>
                <w:szCs w:val="21"/>
                <w:lang w:val="en-US" w:eastAsia="zh-CN"/>
              </w:rPr>
              <w:t>520</w:t>
            </w:r>
          </w:p>
        </w:tc>
        <w:tc>
          <w:tcPr>
            <w:tcW w:w="1713" w:type="dxa"/>
            <w:gridSpan w:val="2"/>
            <w:vAlign w:val="center"/>
          </w:tcPr>
          <w:p>
            <w:pPr>
              <w:pStyle w:val="8"/>
              <w:spacing w:line="320" w:lineRule="exact"/>
              <w:rPr>
                <w:rFonts w:hint="default" w:ascii="Times New Roman" w:hAnsi="Times New Roman" w:eastAsia="方正仿宋_GBK" w:cs="Times New Roman"/>
                <w:sz w:val="21"/>
                <w:szCs w:val="21"/>
                <w:lang w:val="en-US" w:eastAsia="zh-CN"/>
              </w:rPr>
            </w:pPr>
            <w:r>
              <w:rPr>
                <w:rFonts w:hint="eastAsia" w:ascii="Times New Roman" w:hAnsi="Times New Roman" w:eastAsia="方正仿宋_GBK" w:cs="Times New Roman"/>
                <w:sz w:val="21"/>
                <w:szCs w:val="21"/>
                <w:lang w:val="en-US" w:eastAsia="zh-CN"/>
              </w:rPr>
              <w:t>520</w:t>
            </w:r>
          </w:p>
        </w:tc>
        <w:tc>
          <w:tcPr>
            <w:tcW w:w="994" w:type="dxa"/>
            <w:vAlign w:val="center"/>
          </w:tcPr>
          <w:p>
            <w:pPr>
              <w:pStyle w:val="8"/>
              <w:spacing w:line="320" w:lineRule="exact"/>
              <w:rPr>
                <w:rFonts w:hint="default" w:ascii="Times New Roman" w:hAnsi="Times New Roman" w:eastAsia="方正仿宋_GBK" w:cs="Times New Roman"/>
                <w:sz w:val="21"/>
                <w:szCs w:val="21"/>
                <w:lang w:val="en-US" w:eastAsia="zh-CN"/>
              </w:rPr>
            </w:pPr>
            <w:r>
              <w:rPr>
                <w:rFonts w:hint="eastAsia" w:ascii="Times New Roman" w:hAnsi="Times New Roman" w:eastAsia="方正仿宋_GBK" w:cs="Times New Roman"/>
                <w:sz w:val="21"/>
                <w:szCs w:val="21"/>
                <w:lang w:val="en-US" w:eastAsia="zh-CN"/>
              </w:rPr>
              <w:t>100</w:t>
            </w:r>
          </w:p>
        </w:tc>
        <w:tc>
          <w:tcPr>
            <w:tcW w:w="1037" w:type="dxa"/>
            <w:vAlign w:val="center"/>
          </w:tcPr>
          <w:p>
            <w:pPr>
              <w:pStyle w:val="8"/>
              <w:spacing w:line="320" w:lineRule="exact"/>
              <w:rPr>
                <w:rFonts w:ascii="Times New Roman" w:hAnsi="Times New Roman" w:eastAsia="方正仿宋_GBK" w:cs="Times New Roman"/>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zh-CN"/>
              </w:rPr>
            </w:pPr>
          </w:p>
        </w:tc>
        <w:tc>
          <w:tcPr>
            <w:tcW w:w="1710" w:type="dxa"/>
            <w:gridSpan w:val="2"/>
            <w:vAlign w:val="center"/>
          </w:tcPr>
          <w:p>
            <w:pPr>
              <w:pStyle w:val="8"/>
              <w:spacing w:line="320" w:lineRule="exact"/>
              <w:rPr>
                <w:rFonts w:ascii="Times New Roman" w:hAnsi="Times New Roman" w:eastAsia="方正仿宋_GBK" w:cs="Times New Roman"/>
                <w:sz w:val="21"/>
                <w:szCs w:val="21"/>
              </w:rPr>
            </w:pPr>
            <w:r>
              <w:rPr>
                <w:rFonts w:ascii="Times New Roman" w:hAnsi="Times New Roman" w:eastAsia="方正仿宋_GBK" w:cs="Times New Roman"/>
                <w:color w:val="28282C"/>
                <w:sz w:val="21"/>
                <w:szCs w:val="21"/>
              </w:rPr>
              <w:t>其中：当年财政拨款</w:t>
            </w:r>
          </w:p>
        </w:tc>
        <w:tc>
          <w:tcPr>
            <w:tcW w:w="1465" w:type="dxa"/>
            <w:vAlign w:val="center"/>
          </w:tcPr>
          <w:p>
            <w:pPr>
              <w:pStyle w:val="8"/>
              <w:spacing w:line="320" w:lineRule="exact"/>
              <w:rPr>
                <w:rFonts w:ascii="Times New Roman" w:hAnsi="Times New Roman" w:eastAsia="方正仿宋_GBK" w:cs="Times New Roman"/>
                <w:sz w:val="21"/>
                <w:szCs w:val="21"/>
              </w:rPr>
            </w:pPr>
          </w:p>
        </w:tc>
        <w:tc>
          <w:tcPr>
            <w:tcW w:w="2040" w:type="dxa"/>
            <w:gridSpan w:val="2"/>
            <w:vAlign w:val="center"/>
          </w:tcPr>
          <w:p>
            <w:pPr>
              <w:pStyle w:val="8"/>
              <w:spacing w:line="320" w:lineRule="exact"/>
              <w:rPr>
                <w:rFonts w:ascii="Times New Roman" w:hAnsi="Times New Roman" w:eastAsia="方正仿宋_GBK" w:cs="Times New Roman"/>
                <w:sz w:val="21"/>
                <w:szCs w:val="21"/>
              </w:rPr>
            </w:pPr>
          </w:p>
        </w:tc>
        <w:tc>
          <w:tcPr>
            <w:tcW w:w="1713" w:type="dxa"/>
            <w:gridSpan w:val="2"/>
            <w:vAlign w:val="center"/>
          </w:tcPr>
          <w:p>
            <w:pPr>
              <w:pStyle w:val="8"/>
              <w:spacing w:line="320" w:lineRule="exact"/>
              <w:rPr>
                <w:rFonts w:ascii="Times New Roman" w:hAnsi="Times New Roman" w:eastAsia="方正仿宋_GBK" w:cs="Times New Roman"/>
                <w:sz w:val="21"/>
                <w:szCs w:val="21"/>
              </w:rPr>
            </w:pPr>
          </w:p>
        </w:tc>
        <w:tc>
          <w:tcPr>
            <w:tcW w:w="994" w:type="dxa"/>
            <w:vAlign w:val="center"/>
          </w:tcPr>
          <w:p>
            <w:pPr>
              <w:pStyle w:val="8"/>
              <w:spacing w:line="320" w:lineRule="exact"/>
              <w:rPr>
                <w:rFonts w:ascii="Times New Roman" w:hAnsi="Times New Roman" w:eastAsia="方正仿宋_GBK" w:cs="Times New Roman"/>
                <w:sz w:val="21"/>
                <w:szCs w:val="21"/>
              </w:rPr>
            </w:pPr>
          </w:p>
        </w:tc>
        <w:tc>
          <w:tcPr>
            <w:tcW w:w="1037" w:type="dxa"/>
            <w:vAlign w:val="center"/>
          </w:tcPr>
          <w:p>
            <w:pPr>
              <w:pStyle w:val="8"/>
              <w:spacing w:line="320" w:lineRule="exact"/>
              <w:rPr>
                <w:rFonts w:ascii="Times New Roman" w:hAnsi="Times New Roman" w:eastAsia="方正仿宋_GBK"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1710" w:type="dxa"/>
            <w:gridSpan w:val="2"/>
            <w:vAlign w:val="center"/>
          </w:tcPr>
          <w:p>
            <w:pPr>
              <w:pStyle w:val="8"/>
              <w:spacing w:line="320" w:lineRule="exact"/>
              <w:ind w:firstLine="630" w:firstLineChars="300"/>
              <w:rPr>
                <w:rFonts w:ascii="Times New Roman" w:hAnsi="Times New Roman" w:eastAsia="方正仿宋_GBK" w:cs="Times New Roman"/>
                <w:sz w:val="21"/>
                <w:szCs w:val="21"/>
              </w:rPr>
            </w:pPr>
            <w:r>
              <w:rPr>
                <w:rFonts w:ascii="Times New Roman" w:hAnsi="Times New Roman" w:eastAsia="方正仿宋_GBK" w:cs="Times New Roman"/>
                <w:sz w:val="21"/>
                <w:szCs w:val="21"/>
                <w:lang w:eastAsia="zh-CN"/>
              </w:rPr>
              <w:t>上半年结转资金</w:t>
            </w:r>
          </w:p>
        </w:tc>
        <w:tc>
          <w:tcPr>
            <w:tcW w:w="1465" w:type="dxa"/>
            <w:vAlign w:val="center"/>
          </w:tcPr>
          <w:p>
            <w:pPr>
              <w:pStyle w:val="8"/>
              <w:spacing w:line="320" w:lineRule="exact"/>
              <w:rPr>
                <w:rFonts w:ascii="Times New Roman" w:hAnsi="Times New Roman" w:eastAsia="方正仿宋_GBK" w:cs="Times New Roman"/>
                <w:sz w:val="21"/>
                <w:szCs w:val="21"/>
              </w:rPr>
            </w:pPr>
          </w:p>
        </w:tc>
        <w:tc>
          <w:tcPr>
            <w:tcW w:w="2040" w:type="dxa"/>
            <w:gridSpan w:val="2"/>
            <w:vAlign w:val="center"/>
          </w:tcPr>
          <w:p>
            <w:pPr>
              <w:pStyle w:val="8"/>
              <w:spacing w:line="320" w:lineRule="exact"/>
              <w:rPr>
                <w:rFonts w:ascii="Times New Roman" w:hAnsi="Times New Roman" w:eastAsia="方正仿宋_GBK" w:cs="Times New Roman"/>
                <w:sz w:val="21"/>
                <w:szCs w:val="21"/>
              </w:rPr>
            </w:pPr>
          </w:p>
        </w:tc>
        <w:tc>
          <w:tcPr>
            <w:tcW w:w="1713" w:type="dxa"/>
            <w:gridSpan w:val="2"/>
            <w:vAlign w:val="center"/>
          </w:tcPr>
          <w:p>
            <w:pPr>
              <w:pStyle w:val="8"/>
              <w:spacing w:line="320" w:lineRule="exact"/>
              <w:rPr>
                <w:rFonts w:ascii="Times New Roman" w:hAnsi="Times New Roman" w:eastAsia="方正仿宋_GBK" w:cs="Times New Roman"/>
                <w:sz w:val="21"/>
                <w:szCs w:val="21"/>
              </w:rPr>
            </w:pPr>
          </w:p>
        </w:tc>
        <w:tc>
          <w:tcPr>
            <w:tcW w:w="994" w:type="dxa"/>
            <w:vAlign w:val="center"/>
          </w:tcPr>
          <w:p>
            <w:pPr>
              <w:pStyle w:val="8"/>
              <w:spacing w:line="320" w:lineRule="exact"/>
              <w:rPr>
                <w:rFonts w:ascii="Times New Roman" w:hAnsi="Times New Roman" w:eastAsia="方正仿宋_GBK" w:cs="Times New Roman"/>
                <w:sz w:val="21"/>
                <w:szCs w:val="21"/>
              </w:rPr>
            </w:pPr>
          </w:p>
        </w:tc>
        <w:tc>
          <w:tcPr>
            <w:tcW w:w="1037" w:type="dxa"/>
            <w:vAlign w:val="center"/>
          </w:tcPr>
          <w:p>
            <w:pPr>
              <w:pStyle w:val="8"/>
              <w:spacing w:line="320" w:lineRule="exact"/>
              <w:rPr>
                <w:rFonts w:ascii="Times New Roman" w:hAnsi="Times New Roman" w:eastAsia="方正仿宋_GBK"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1710" w:type="dxa"/>
            <w:gridSpan w:val="2"/>
            <w:vAlign w:val="center"/>
          </w:tcPr>
          <w:p>
            <w:pPr>
              <w:pStyle w:val="8"/>
              <w:spacing w:line="320" w:lineRule="exact"/>
              <w:ind w:firstLine="660" w:firstLineChars="300"/>
              <w:rPr>
                <w:rFonts w:ascii="Times New Roman" w:hAnsi="Times New Roman" w:eastAsia="方正仿宋_GBK" w:cs="Times New Roman"/>
                <w:color w:val="2A2A2C"/>
                <w:w w:val="105"/>
                <w:sz w:val="21"/>
                <w:szCs w:val="21"/>
              </w:rPr>
            </w:pPr>
            <w:r>
              <w:rPr>
                <w:rFonts w:ascii="Times New Roman" w:hAnsi="Times New Roman" w:eastAsia="方正仿宋_GBK" w:cs="Times New Roman"/>
                <w:color w:val="2A2A2C"/>
                <w:w w:val="105"/>
                <w:sz w:val="21"/>
                <w:szCs w:val="21"/>
              </w:rPr>
              <w:t>其他资金</w:t>
            </w:r>
          </w:p>
        </w:tc>
        <w:tc>
          <w:tcPr>
            <w:tcW w:w="1465" w:type="dxa"/>
            <w:vAlign w:val="center"/>
          </w:tcPr>
          <w:p>
            <w:pPr>
              <w:pStyle w:val="8"/>
              <w:spacing w:line="320" w:lineRule="exact"/>
              <w:rPr>
                <w:rFonts w:ascii="Times New Roman" w:hAnsi="Times New Roman" w:eastAsia="方正仿宋_GBK" w:cs="Times New Roman"/>
                <w:sz w:val="21"/>
                <w:szCs w:val="21"/>
              </w:rPr>
            </w:pPr>
          </w:p>
        </w:tc>
        <w:tc>
          <w:tcPr>
            <w:tcW w:w="2040" w:type="dxa"/>
            <w:gridSpan w:val="2"/>
            <w:vAlign w:val="center"/>
          </w:tcPr>
          <w:p>
            <w:pPr>
              <w:pStyle w:val="8"/>
              <w:spacing w:line="320" w:lineRule="exact"/>
              <w:rPr>
                <w:rFonts w:ascii="Times New Roman" w:hAnsi="Times New Roman" w:eastAsia="方正仿宋_GBK" w:cs="Times New Roman"/>
                <w:sz w:val="21"/>
                <w:szCs w:val="21"/>
              </w:rPr>
            </w:pPr>
          </w:p>
        </w:tc>
        <w:tc>
          <w:tcPr>
            <w:tcW w:w="1713" w:type="dxa"/>
            <w:gridSpan w:val="2"/>
            <w:vAlign w:val="center"/>
          </w:tcPr>
          <w:p>
            <w:pPr>
              <w:pStyle w:val="8"/>
              <w:spacing w:line="320" w:lineRule="exact"/>
              <w:rPr>
                <w:rFonts w:ascii="Times New Roman" w:hAnsi="Times New Roman" w:eastAsia="方正仿宋_GBK" w:cs="Times New Roman"/>
                <w:sz w:val="21"/>
                <w:szCs w:val="21"/>
              </w:rPr>
            </w:pPr>
          </w:p>
        </w:tc>
        <w:tc>
          <w:tcPr>
            <w:tcW w:w="994" w:type="dxa"/>
            <w:vAlign w:val="center"/>
          </w:tcPr>
          <w:p>
            <w:pPr>
              <w:pStyle w:val="8"/>
              <w:spacing w:line="320" w:lineRule="exact"/>
              <w:rPr>
                <w:rFonts w:ascii="Times New Roman" w:hAnsi="Times New Roman" w:eastAsia="方正仿宋_GBK" w:cs="Times New Roman"/>
                <w:sz w:val="21"/>
                <w:szCs w:val="21"/>
              </w:rPr>
            </w:pPr>
          </w:p>
        </w:tc>
        <w:tc>
          <w:tcPr>
            <w:tcW w:w="1037" w:type="dxa"/>
            <w:vAlign w:val="center"/>
          </w:tcPr>
          <w:p>
            <w:pPr>
              <w:pStyle w:val="8"/>
              <w:spacing w:line="320" w:lineRule="exact"/>
              <w:rPr>
                <w:rFonts w:ascii="Times New Roman" w:hAnsi="Times New Roman" w:eastAsia="方正仿宋_GBK"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0" w:hRule="atLeast"/>
          <w:jc w:val="center"/>
        </w:trPr>
        <w:tc>
          <w:tcPr>
            <w:tcW w:w="1287" w:type="dxa"/>
            <w:vMerge w:val="restart"/>
            <w:vAlign w:val="center"/>
          </w:tcPr>
          <w:p>
            <w:pPr>
              <w:pStyle w:val="8"/>
              <w:spacing w:line="320" w:lineRule="exact"/>
              <w:jc w:val="center"/>
              <w:rPr>
                <w:rFonts w:ascii="Times New Roman" w:hAnsi="Times New Roman" w:eastAsia="方正仿宋_GBK" w:cs="Times New Roman"/>
                <w:sz w:val="24"/>
                <w:szCs w:val="24"/>
                <w:lang w:eastAsia="zh-CN"/>
              </w:rPr>
            </w:pPr>
            <w:r>
              <w:rPr>
                <w:rFonts w:ascii="Times New Roman" w:hAnsi="Times New Roman" w:eastAsia="方正仿宋_GBK" w:cs="Times New Roman"/>
                <w:sz w:val="24"/>
                <w:szCs w:val="24"/>
                <w:lang w:eastAsia="zh-CN"/>
              </w:rPr>
              <w:t>自评</w:t>
            </w:r>
          </w:p>
          <w:p>
            <w:pPr>
              <w:pStyle w:val="8"/>
              <w:spacing w:line="320" w:lineRule="exact"/>
              <w:jc w:val="center"/>
              <w:rPr>
                <w:rFonts w:ascii="Times New Roman" w:hAnsi="Times New Roman" w:eastAsia="方正仿宋_GBK" w:cs="Times New Roman"/>
                <w:sz w:val="24"/>
                <w:szCs w:val="24"/>
                <w:lang w:eastAsia="zh-CN"/>
              </w:rPr>
            </w:pPr>
            <w:r>
              <w:rPr>
                <w:rFonts w:ascii="Times New Roman" w:hAnsi="Times New Roman" w:eastAsia="方正仿宋_GBK" w:cs="Times New Roman"/>
                <w:sz w:val="24"/>
                <w:szCs w:val="24"/>
                <w:lang w:eastAsia="zh-CN"/>
              </w:rPr>
              <w:t>情况</w:t>
            </w:r>
          </w:p>
          <w:p>
            <w:pPr>
              <w:pStyle w:val="8"/>
              <w:spacing w:line="320" w:lineRule="exact"/>
              <w:jc w:val="center"/>
              <w:rPr>
                <w:rFonts w:ascii="Times New Roman" w:hAnsi="Times New Roman" w:eastAsia="方正仿宋_GBK" w:cs="Times New Roman"/>
                <w:sz w:val="24"/>
                <w:szCs w:val="24"/>
                <w:lang w:eastAsia="zh-CN"/>
              </w:rPr>
            </w:pPr>
            <w:r>
              <w:rPr>
                <w:rFonts w:ascii="Times New Roman" w:hAnsi="Times New Roman" w:eastAsia="方正仿宋_GBK" w:cs="Times New Roman"/>
                <w:sz w:val="24"/>
                <w:szCs w:val="24"/>
                <w:lang w:eastAsia="zh-CN"/>
              </w:rPr>
              <w:t>（100分）</w:t>
            </w:r>
          </w:p>
          <w:p>
            <w:pPr>
              <w:pStyle w:val="8"/>
              <w:spacing w:line="320" w:lineRule="exact"/>
              <w:jc w:val="center"/>
              <w:rPr>
                <w:rFonts w:ascii="Times New Roman" w:hAnsi="Times New Roman" w:eastAsia="方正仿宋_GBK" w:cs="Times New Roman"/>
                <w:sz w:val="24"/>
                <w:szCs w:val="24"/>
              </w:rPr>
            </w:pPr>
          </w:p>
        </w:tc>
        <w:tc>
          <w:tcPr>
            <w:tcW w:w="706" w:type="dxa"/>
            <w:vAlign w:val="center"/>
          </w:tcPr>
          <w:p>
            <w:pPr>
              <w:pStyle w:val="8"/>
              <w:spacing w:line="320" w:lineRule="exact"/>
              <w:jc w:val="center"/>
              <w:rPr>
                <w:rFonts w:ascii="Times New Roman" w:hAnsi="Times New Roman" w:eastAsia="方正仿宋_GBK" w:cs="Times New Roman"/>
                <w:sz w:val="24"/>
                <w:szCs w:val="24"/>
              </w:rPr>
            </w:pPr>
            <w:r>
              <w:rPr>
                <w:rFonts w:ascii="Times New Roman" w:hAnsi="Times New Roman" w:eastAsia="方正仿宋_GBK" w:cs="Times New Roman"/>
                <w:color w:val="151518"/>
                <w:w w:val="105"/>
                <w:sz w:val="24"/>
                <w:szCs w:val="24"/>
              </w:rPr>
              <w:t>一级指标</w:t>
            </w:r>
          </w:p>
        </w:tc>
        <w:tc>
          <w:tcPr>
            <w:tcW w:w="1004" w:type="dxa"/>
            <w:vAlign w:val="center"/>
          </w:tcPr>
          <w:p>
            <w:pPr>
              <w:pStyle w:val="8"/>
              <w:spacing w:line="320" w:lineRule="exact"/>
              <w:jc w:val="center"/>
              <w:rPr>
                <w:rFonts w:ascii="Times New Roman" w:hAnsi="Times New Roman" w:eastAsia="方正仿宋_GBK" w:cs="Times New Roman"/>
                <w:sz w:val="24"/>
                <w:szCs w:val="24"/>
              </w:rPr>
            </w:pPr>
            <w:r>
              <w:rPr>
                <w:rFonts w:ascii="Times New Roman" w:hAnsi="Times New Roman" w:eastAsia="方正仿宋_GBK" w:cs="Times New Roman"/>
                <w:sz w:val="24"/>
                <w:szCs w:val="24"/>
                <w:lang w:eastAsia="zh-CN"/>
              </w:rPr>
              <w:t>二级指标</w:t>
            </w:r>
          </w:p>
        </w:tc>
        <w:tc>
          <w:tcPr>
            <w:tcW w:w="1465" w:type="dxa"/>
            <w:vAlign w:val="center"/>
          </w:tcPr>
          <w:p>
            <w:pPr>
              <w:pStyle w:val="8"/>
              <w:spacing w:line="320" w:lineRule="exact"/>
              <w:jc w:val="center"/>
              <w:rPr>
                <w:rFonts w:ascii="Times New Roman" w:hAnsi="Times New Roman" w:eastAsia="方正仿宋_GBK" w:cs="Times New Roman"/>
                <w:sz w:val="24"/>
                <w:szCs w:val="24"/>
              </w:rPr>
            </w:pPr>
            <w:r>
              <w:rPr>
                <w:rFonts w:ascii="Times New Roman" w:hAnsi="Times New Roman" w:eastAsia="方正仿宋_GBK" w:cs="Times New Roman"/>
                <w:sz w:val="24"/>
                <w:szCs w:val="24"/>
                <w:lang w:eastAsia="zh-CN"/>
              </w:rPr>
              <w:t>三级指标</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r>
              <w:rPr>
                <w:rFonts w:ascii="Times New Roman" w:hAnsi="Times New Roman" w:eastAsia="方正仿宋_GBK" w:cs="Times New Roman"/>
                <w:sz w:val="24"/>
                <w:szCs w:val="24"/>
                <w:lang w:eastAsia="zh-CN"/>
              </w:rPr>
              <w:t>年初</w:t>
            </w:r>
          </w:p>
          <w:p>
            <w:pPr>
              <w:pStyle w:val="8"/>
              <w:spacing w:line="320" w:lineRule="exact"/>
              <w:jc w:val="center"/>
              <w:rPr>
                <w:rFonts w:ascii="Times New Roman" w:hAnsi="Times New Roman" w:eastAsia="方正仿宋_GBK" w:cs="Times New Roman"/>
                <w:sz w:val="24"/>
                <w:szCs w:val="24"/>
              </w:rPr>
            </w:pPr>
            <w:r>
              <w:rPr>
                <w:rFonts w:ascii="Times New Roman" w:hAnsi="Times New Roman" w:eastAsia="方正仿宋_GBK" w:cs="Times New Roman"/>
                <w:sz w:val="24"/>
                <w:szCs w:val="24"/>
                <w:lang w:eastAsia="zh-CN"/>
              </w:rPr>
              <w:t>指标值</w:t>
            </w:r>
          </w:p>
        </w:tc>
        <w:tc>
          <w:tcPr>
            <w:tcW w:w="1016" w:type="dxa"/>
            <w:vAlign w:val="center"/>
          </w:tcPr>
          <w:p>
            <w:pPr>
              <w:pStyle w:val="8"/>
              <w:spacing w:line="320" w:lineRule="exact"/>
              <w:jc w:val="center"/>
              <w:rPr>
                <w:rFonts w:ascii="Times New Roman" w:hAnsi="Times New Roman" w:eastAsia="方正仿宋_GBK" w:cs="Times New Roman"/>
                <w:color w:val="18181D"/>
                <w:w w:val="105"/>
                <w:sz w:val="24"/>
                <w:szCs w:val="24"/>
                <w:lang w:eastAsia="zh-CN"/>
              </w:rPr>
            </w:pPr>
            <w:r>
              <w:rPr>
                <w:rFonts w:ascii="Times New Roman" w:hAnsi="Times New Roman" w:eastAsia="方正仿宋_GBK" w:cs="Times New Roman"/>
                <w:color w:val="18181D"/>
                <w:w w:val="105"/>
                <w:sz w:val="24"/>
                <w:szCs w:val="24"/>
                <w:lang w:eastAsia="zh-CN"/>
              </w:rPr>
              <w:t>实际</w:t>
            </w:r>
          </w:p>
          <w:p>
            <w:pPr>
              <w:pStyle w:val="8"/>
              <w:spacing w:line="320" w:lineRule="exact"/>
              <w:jc w:val="center"/>
              <w:rPr>
                <w:rFonts w:ascii="Times New Roman" w:hAnsi="Times New Roman" w:eastAsia="方正仿宋_GBK" w:cs="Times New Roman"/>
                <w:sz w:val="24"/>
                <w:szCs w:val="24"/>
              </w:rPr>
            </w:pPr>
            <w:r>
              <w:rPr>
                <w:rFonts w:ascii="Times New Roman" w:hAnsi="Times New Roman" w:eastAsia="方正仿宋_GBK" w:cs="Times New Roman"/>
                <w:color w:val="18181D"/>
                <w:w w:val="105"/>
                <w:sz w:val="24"/>
                <w:szCs w:val="24"/>
                <w:lang w:eastAsia="zh-CN"/>
              </w:rPr>
              <w:t>指标值</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ascii="Times New Roman" w:hAnsi="Times New Roman" w:eastAsia="方正仿宋_GBK" w:cs="Times New Roman"/>
                <w:color w:val="1B181C"/>
                <w:w w:val="110"/>
                <w:sz w:val="24"/>
                <w:szCs w:val="24"/>
                <w:lang w:eastAsia="zh-CN"/>
              </w:rPr>
              <w:t>权重</w:t>
            </w:r>
          </w:p>
        </w:tc>
        <w:tc>
          <w:tcPr>
            <w:tcW w:w="827" w:type="dxa"/>
            <w:vAlign w:val="center"/>
          </w:tcPr>
          <w:p>
            <w:pPr>
              <w:pStyle w:val="8"/>
              <w:spacing w:line="320" w:lineRule="exact"/>
              <w:jc w:val="center"/>
              <w:rPr>
                <w:rFonts w:ascii="Times New Roman" w:hAnsi="Times New Roman" w:eastAsia="方正仿宋_GBK" w:cs="Times New Roman"/>
                <w:sz w:val="24"/>
                <w:szCs w:val="24"/>
              </w:rPr>
            </w:pPr>
            <w:r>
              <w:rPr>
                <w:rFonts w:ascii="Times New Roman" w:hAnsi="Times New Roman" w:eastAsia="方正仿宋_GBK" w:cs="Times New Roman"/>
                <w:sz w:val="24"/>
                <w:szCs w:val="24"/>
                <w:lang w:eastAsia="zh-CN"/>
              </w:rPr>
              <w:t>得分</w:t>
            </w:r>
          </w:p>
        </w:tc>
        <w:tc>
          <w:tcPr>
            <w:tcW w:w="2031" w:type="dxa"/>
            <w:gridSpan w:val="2"/>
            <w:vAlign w:val="center"/>
          </w:tcPr>
          <w:p>
            <w:pPr>
              <w:pStyle w:val="8"/>
              <w:spacing w:line="320" w:lineRule="exact"/>
              <w:jc w:val="center"/>
              <w:rPr>
                <w:rFonts w:ascii="Times New Roman" w:hAnsi="Times New Roman" w:eastAsia="方正仿宋_GBK" w:cs="Times New Roman"/>
                <w:sz w:val="24"/>
                <w:szCs w:val="24"/>
              </w:rPr>
            </w:pPr>
            <w:r>
              <w:rPr>
                <w:rFonts w:ascii="Times New Roman" w:hAnsi="Times New Roman" w:eastAsia="方正仿宋_GBK" w:cs="Times New Roman"/>
                <w:sz w:val="24"/>
                <w:szCs w:val="24"/>
                <w:lang w:eastAsia="zh-CN"/>
              </w:rPr>
              <w:t>评分依据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5" w:hRule="atLeast"/>
          <w:jc w:val="center"/>
        </w:trPr>
        <w:tc>
          <w:tcPr>
            <w:tcW w:w="1287" w:type="dxa"/>
            <w:vMerge w:val="continue"/>
            <w:vAlign w:val="center"/>
          </w:tcPr>
          <w:p>
            <w:pPr>
              <w:pStyle w:val="8"/>
              <w:spacing w:line="320" w:lineRule="exact"/>
              <w:rPr>
                <w:rFonts w:ascii="Times New Roman" w:hAnsi="Times New Roman" w:eastAsia="方正仿宋_GBK" w:cs="Times New Roman"/>
                <w:sz w:val="24"/>
                <w:szCs w:val="24"/>
              </w:rPr>
            </w:pPr>
          </w:p>
        </w:tc>
        <w:tc>
          <w:tcPr>
            <w:tcW w:w="706" w:type="dxa"/>
            <w:vMerge w:val="restart"/>
            <w:vAlign w:val="center"/>
          </w:tcPr>
          <w:p>
            <w:pPr>
              <w:pStyle w:val="8"/>
              <w:spacing w:line="320" w:lineRule="exact"/>
              <w:jc w:val="center"/>
              <w:rPr>
                <w:rFonts w:ascii="Times New Roman" w:hAnsi="Times New Roman" w:eastAsia="方正仿宋_GBK" w:cs="Times New Roman"/>
                <w:sz w:val="24"/>
                <w:szCs w:val="24"/>
              </w:rPr>
            </w:pPr>
            <w:r>
              <w:rPr>
                <w:rFonts w:ascii="Times New Roman" w:hAnsi="Times New Roman" w:eastAsia="方正仿宋_GBK" w:cs="Times New Roman"/>
                <w:sz w:val="24"/>
                <w:szCs w:val="24"/>
                <w:lang w:eastAsia="zh-CN"/>
              </w:rPr>
              <w:t>决策</w:t>
            </w:r>
          </w:p>
        </w:tc>
        <w:tc>
          <w:tcPr>
            <w:tcW w:w="1004" w:type="dxa"/>
            <w:vMerge w:val="restart"/>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项目立项　</w:t>
            </w: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立项依据</w:t>
            </w:r>
            <w:r>
              <w:rPr>
                <w:rFonts w:hint="eastAsia" w:ascii="Times New Roman" w:hAnsi="Times New Roman" w:eastAsia="方正仿宋_GBK" w:cs="Times New Roman"/>
                <w:sz w:val="24"/>
                <w:szCs w:val="24"/>
                <w:lang w:val="en-US" w:eastAsia="zh-CN"/>
              </w:rPr>
              <w:br w:type="textWrapping"/>
            </w:r>
            <w:r>
              <w:rPr>
                <w:rFonts w:hint="eastAsia" w:ascii="Times New Roman" w:hAnsi="Times New Roman" w:eastAsia="方正仿宋_GBK" w:cs="Times New Roman"/>
                <w:sz w:val="24"/>
                <w:szCs w:val="24"/>
                <w:lang w:val="en-US" w:eastAsia="zh-CN"/>
              </w:rPr>
              <w:t>充分性</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充分</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①项目立项是否符合国家法律法规、国民经济发展规划和相关政策；</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②项目立项是否符合行业发展规划和政策要求；</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③项目立项是否与部门职责范围相符，属于部门履职所需；</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④项目是否属于公共财政支持范围，是否符合中央、地方事权支出责任划分原则；</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⑤项目是否与相关部门同类项目或部门内部相关项目重复。</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每发现一处不符合情况，扣2分，扣完为止。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5" w:hRule="atLeast"/>
          <w:jc w:val="center"/>
        </w:trPr>
        <w:tc>
          <w:tcPr>
            <w:tcW w:w="1287" w:type="dxa"/>
            <w:vMerge w:val="continue"/>
            <w:vAlign w:val="center"/>
          </w:tcPr>
          <w:p>
            <w:pPr>
              <w:pStyle w:val="8"/>
              <w:spacing w:line="320" w:lineRule="exact"/>
              <w:rPr>
                <w:rFonts w:ascii="Times New Roman" w:hAnsi="Times New Roman" w:eastAsia="方正仿宋_GBK" w:cs="Times New Roman"/>
                <w:sz w:val="24"/>
                <w:szCs w:val="24"/>
              </w:rPr>
            </w:pPr>
          </w:p>
        </w:tc>
        <w:tc>
          <w:tcPr>
            <w:tcW w:w="706" w:type="dxa"/>
            <w:vMerge w:val="continue"/>
            <w:vAlign w:val="center"/>
          </w:tcPr>
          <w:p>
            <w:pPr>
              <w:pStyle w:val="8"/>
              <w:spacing w:line="320" w:lineRule="exact"/>
              <w:jc w:val="center"/>
              <w:rPr>
                <w:rFonts w:ascii="Times New Roman" w:hAnsi="Times New Roman" w:eastAsia="方正仿宋_GBK" w:cs="Times New Roman"/>
                <w:sz w:val="24"/>
                <w:szCs w:val="24"/>
                <w:lang w:eastAsia="zh-CN"/>
              </w:rPr>
            </w:pPr>
          </w:p>
        </w:tc>
        <w:tc>
          <w:tcPr>
            <w:tcW w:w="1004" w:type="dxa"/>
            <w:vMerge w:val="continue"/>
            <w:vAlign w:val="center"/>
          </w:tcPr>
          <w:p>
            <w:pPr>
              <w:pStyle w:val="8"/>
              <w:spacing w:line="320" w:lineRule="exact"/>
              <w:jc w:val="center"/>
              <w:rPr>
                <w:rFonts w:ascii="Times New Roman" w:hAnsi="Times New Roman" w:eastAsia="方正仿宋_GBK" w:cs="Times New Roman"/>
                <w:sz w:val="24"/>
                <w:szCs w:val="24"/>
                <w:lang w:eastAsia="zh-CN"/>
              </w:rPr>
            </w:pP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立项程序</w:t>
            </w:r>
            <w:r>
              <w:rPr>
                <w:rFonts w:hint="eastAsia" w:ascii="Times New Roman" w:hAnsi="Times New Roman" w:eastAsia="方正仿宋_GBK" w:cs="Times New Roman"/>
                <w:sz w:val="24"/>
                <w:szCs w:val="24"/>
                <w:lang w:val="en-US" w:eastAsia="zh-CN"/>
              </w:rPr>
              <w:br w:type="textWrapping"/>
            </w:r>
            <w:r>
              <w:rPr>
                <w:rFonts w:hint="eastAsia" w:ascii="Times New Roman" w:hAnsi="Times New Roman" w:eastAsia="方正仿宋_GBK" w:cs="Times New Roman"/>
                <w:sz w:val="24"/>
                <w:szCs w:val="24"/>
                <w:lang w:val="en-US" w:eastAsia="zh-CN"/>
              </w:rPr>
              <w:t>规范性</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规范</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①项目是否按照规定的程序申请设立；</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②审批文件、材料是否符合相关要求；</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每发现一处不符合情况，扣1分，扣完为止。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3"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1004" w:type="dxa"/>
            <w:vMerge w:val="restart"/>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资金投入</w:t>
            </w: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预算编制</w:t>
            </w:r>
            <w:r>
              <w:rPr>
                <w:rFonts w:hint="eastAsia" w:ascii="Times New Roman" w:hAnsi="Times New Roman" w:eastAsia="方正仿宋_GBK" w:cs="Times New Roman"/>
                <w:sz w:val="24"/>
                <w:szCs w:val="24"/>
                <w:lang w:val="en-US" w:eastAsia="zh-CN"/>
              </w:rPr>
              <w:br w:type="textWrapping"/>
            </w:r>
            <w:r>
              <w:rPr>
                <w:rFonts w:hint="eastAsia" w:ascii="Times New Roman" w:hAnsi="Times New Roman" w:eastAsia="方正仿宋_GBK" w:cs="Times New Roman"/>
                <w:sz w:val="24"/>
                <w:szCs w:val="24"/>
                <w:lang w:val="en-US" w:eastAsia="zh-CN"/>
              </w:rPr>
              <w:t>科学性</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科学</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①是否将项目绩效目标细化分解为具体的绩效指标；</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②是否通过清晰、可衡量的指标值予以体现；</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③是否与项目目标任务数或计划数相对应。</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每项占1/3权重分，完成的得满分，否则不得分。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8"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1004" w:type="dxa"/>
            <w:vMerge w:val="continue"/>
            <w:vAlign w:val="center"/>
          </w:tcPr>
          <w:p>
            <w:pPr>
              <w:pStyle w:val="8"/>
              <w:spacing w:line="320" w:lineRule="exact"/>
              <w:jc w:val="center"/>
              <w:rPr>
                <w:rFonts w:ascii="Times New Roman" w:hAnsi="Times New Roman" w:eastAsia="方正仿宋_GBK" w:cs="Times New Roman"/>
                <w:sz w:val="24"/>
                <w:szCs w:val="24"/>
                <w:lang w:eastAsia="en-US"/>
              </w:rPr>
            </w:pP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资金分配</w:t>
            </w:r>
            <w:r>
              <w:rPr>
                <w:rFonts w:hint="eastAsia" w:ascii="Times New Roman" w:hAnsi="Times New Roman" w:eastAsia="方正仿宋_GBK" w:cs="Times New Roman"/>
                <w:sz w:val="24"/>
                <w:szCs w:val="24"/>
                <w:lang w:val="en-US" w:eastAsia="zh-CN"/>
              </w:rPr>
              <w:br w:type="textWrapping"/>
            </w:r>
            <w:r>
              <w:rPr>
                <w:rFonts w:hint="eastAsia" w:ascii="Times New Roman" w:hAnsi="Times New Roman" w:eastAsia="方正仿宋_GBK" w:cs="Times New Roman"/>
                <w:sz w:val="24"/>
                <w:szCs w:val="24"/>
                <w:lang w:val="en-US" w:eastAsia="zh-CN"/>
              </w:rPr>
              <w:t>合理性</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一般</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①预算资金分配依据是否充分；</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②资金分配额度是否合理，与项目单位或地方实际是否相适应。</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每发现一处分配不合理的，扣0.5分，扣完为止。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restart"/>
            <w:vAlign w:val="center"/>
          </w:tcPr>
          <w:p>
            <w:pPr>
              <w:pStyle w:val="8"/>
              <w:spacing w:line="320" w:lineRule="exact"/>
              <w:jc w:val="center"/>
              <w:rPr>
                <w:rFonts w:ascii="Times New Roman" w:hAnsi="Times New Roman" w:eastAsia="方正仿宋_GBK" w:cs="Times New Roman"/>
                <w:sz w:val="24"/>
                <w:szCs w:val="24"/>
              </w:rPr>
            </w:pPr>
            <w:r>
              <w:rPr>
                <w:rFonts w:ascii="Times New Roman" w:hAnsi="Times New Roman" w:eastAsia="方正仿宋_GBK" w:cs="Times New Roman"/>
                <w:color w:val="313334"/>
                <w:sz w:val="24"/>
                <w:szCs w:val="24"/>
              </w:rPr>
              <w:t>过程</w:t>
            </w:r>
          </w:p>
        </w:tc>
        <w:tc>
          <w:tcPr>
            <w:tcW w:w="1004" w:type="dxa"/>
            <w:vMerge w:val="restart"/>
            <w:vAlign w:val="center"/>
          </w:tcPr>
          <w:p>
            <w:pPr>
              <w:pStyle w:val="8"/>
              <w:spacing w:line="320" w:lineRule="exact"/>
              <w:jc w:val="center"/>
              <w:rPr>
                <w:rFonts w:ascii="Times New Roman" w:hAnsi="Times New Roman" w:eastAsia="方正仿宋_GBK" w:cs="Times New Roman"/>
                <w:sz w:val="24"/>
                <w:szCs w:val="24"/>
                <w:lang w:eastAsia="en-US"/>
              </w:rPr>
            </w:pPr>
            <w:r>
              <w:rPr>
                <w:rFonts w:hint="eastAsia" w:ascii="Times New Roman" w:hAnsi="Times New Roman" w:eastAsia="方正仿宋_GBK" w:cs="Times New Roman"/>
                <w:sz w:val="24"/>
                <w:szCs w:val="24"/>
                <w:lang w:val="en-US" w:eastAsia="zh-CN"/>
              </w:rPr>
              <w:t>资金管理</w:t>
            </w: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资金到位率</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8</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4</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资金到位率=（实际到位资金/预算资金）×100%。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jc w:val="center"/>
        </w:trPr>
        <w:tc>
          <w:tcPr>
            <w:tcW w:w="1287" w:type="dxa"/>
            <w:vMerge w:val="continue"/>
            <w:vAlign w:val="center"/>
          </w:tcPr>
          <w:p>
            <w:pPr>
              <w:pStyle w:val="8"/>
              <w:spacing w:line="320" w:lineRule="exact"/>
              <w:jc w:val="center"/>
              <w:rPr>
                <w:rFonts w:ascii="Times New Roman" w:hAnsi="Times New Roman" w:eastAsia="方正仿宋_GBK" w:cs="Times New Roman"/>
                <w:sz w:val="24"/>
                <w:szCs w:val="24"/>
              </w:rPr>
            </w:pPr>
          </w:p>
        </w:tc>
        <w:tc>
          <w:tcPr>
            <w:tcW w:w="706" w:type="dxa"/>
            <w:vMerge w:val="continue"/>
            <w:vAlign w:val="center"/>
          </w:tcPr>
          <w:p>
            <w:pPr>
              <w:pStyle w:val="8"/>
              <w:spacing w:line="320" w:lineRule="exact"/>
              <w:jc w:val="center"/>
              <w:rPr>
                <w:rFonts w:ascii="Times New Roman" w:hAnsi="Times New Roman" w:eastAsia="方正仿宋_GBK" w:cs="Times New Roman"/>
                <w:sz w:val="24"/>
                <w:szCs w:val="24"/>
              </w:rPr>
            </w:pPr>
          </w:p>
        </w:tc>
        <w:tc>
          <w:tcPr>
            <w:tcW w:w="1004" w:type="dxa"/>
            <w:vMerge w:val="continue"/>
            <w:vAlign w:val="center"/>
          </w:tcPr>
          <w:p>
            <w:pPr>
              <w:pStyle w:val="8"/>
              <w:spacing w:line="320" w:lineRule="exact"/>
              <w:jc w:val="center"/>
              <w:rPr>
                <w:rFonts w:ascii="Times New Roman" w:hAnsi="Times New Roman" w:eastAsia="方正仿宋_GBK" w:cs="Times New Roman"/>
                <w:sz w:val="24"/>
                <w:szCs w:val="24"/>
                <w:lang w:eastAsia="zh-CN"/>
              </w:rPr>
            </w:pP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预算执行率</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一般</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预算执行率=（实际支出资金/实际到位资金）*100%。</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实际支出资金：一定时期（本年度或项目期）内项目实际拨付（使用）的资金。</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省级层面资金使用情况及各试点单位资金使用情况各占50%权重分。依据预算执行率评分：每低于1%，扣权重分的2.5%，扣完为止。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autoSpaceDE w:val="0"/>
              <w:autoSpaceDN w:val="0"/>
              <w:spacing w:line="320" w:lineRule="exact"/>
              <w:jc w:val="center"/>
              <w:rPr>
                <w:rFonts w:ascii="Times New Roman" w:hAnsi="Times New Roman" w:eastAsia="方正仿宋_GBK" w:cs="Times New Roman"/>
                <w:kern w:val="0"/>
                <w:sz w:val="24"/>
                <w:szCs w:val="24"/>
                <w:lang w:eastAsia="en-US"/>
              </w:rPr>
            </w:pPr>
          </w:p>
        </w:tc>
        <w:tc>
          <w:tcPr>
            <w:tcW w:w="1004" w:type="dxa"/>
            <w:vMerge w:val="continue"/>
            <w:vAlign w:val="center"/>
          </w:tcPr>
          <w:p>
            <w:pPr>
              <w:pStyle w:val="8"/>
              <w:spacing w:line="320" w:lineRule="exact"/>
              <w:jc w:val="center"/>
              <w:rPr>
                <w:rFonts w:ascii="Times New Roman" w:hAnsi="Times New Roman" w:eastAsia="方正仿宋_GBK" w:cs="Times New Roman"/>
                <w:sz w:val="24"/>
                <w:szCs w:val="24"/>
                <w:lang w:eastAsia="en-US"/>
              </w:rPr>
            </w:pP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资金使用</w:t>
            </w:r>
            <w:r>
              <w:rPr>
                <w:rFonts w:hint="eastAsia" w:ascii="Times New Roman" w:hAnsi="Times New Roman" w:eastAsia="方正仿宋_GBK" w:cs="Times New Roman"/>
                <w:sz w:val="24"/>
                <w:szCs w:val="24"/>
                <w:lang w:val="en-US" w:eastAsia="zh-CN"/>
              </w:rPr>
              <w:br w:type="textWrapping"/>
            </w:r>
            <w:r>
              <w:rPr>
                <w:rFonts w:hint="eastAsia" w:ascii="Times New Roman" w:hAnsi="Times New Roman" w:eastAsia="方正仿宋_GBK" w:cs="Times New Roman"/>
                <w:sz w:val="24"/>
                <w:szCs w:val="24"/>
                <w:lang w:val="en-US" w:eastAsia="zh-CN"/>
              </w:rPr>
              <w:t>合规性</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较好</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①是否符合国家财经法规和财务管理制度以及有关专项资金管理办法的规定；</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②资金的拨付是否有完整的审批程序和手续；</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③是否符合项目预算批复或合同规定的用途；</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④是否存在截留、挤占、挪用、虚列支出等情况。</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依据抽查资金的合法合规比率评分：每低于1%，扣权重分的5%，扣完成为止。难以定量衡量的，每发现一处（类）不符合情况，扣5%权重分，扣完为止。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5"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autoSpaceDE w:val="0"/>
              <w:autoSpaceDN w:val="0"/>
              <w:spacing w:line="320" w:lineRule="exact"/>
              <w:jc w:val="center"/>
              <w:rPr>
                <w:rFonts w:ascii="Times New Roman" w:hAnsi="Times New Roman" w:eastAsia="方正仿宋_GBK" w:cs="Times New Roman"/>
                <w:kern w:val="0"/>
                <w:sz w:val="24"/>
                <w:szCs w:val="24"/>
                <w:lang w:eastAsia="en-US"/>
              </w:rPr>
            </w:pPr>
          </w:p>
        </w:tc>
        <w:tc>
          <w:tcPr>
            <w:tcW w:w="1004" w:type="dxa"/>
            <w:vMerge w:val="restart"/>
            <w:vAlign w:val="center"/>
          </w:tcPr>
          <w:p>
            <w:pPr>
              <w:pStyle w:val="8"/>
              <w:spacing w:line="320" w:lineRule="exact"/>
              <w:jc w:val="center"/>
              <w:rPr>
                <w:rFonts w:ascii="Times New Roman" w:hAnsi="Times New Roman" w:eastAsia="方正仿宋_GBK" w:cs="Times New Roman"/>
                <w:sz w:val="24"/>
                <w:szCs w:val="24"/>
                <w:lang w:eastAsia="en-US"/>
              </w:rPr>
            </w:pPr>
            <w:r>
              <w:rPr>
                <w:rFonts w:hint="eastAsia" w:ascii="Times New Roman" w:hAnsi="Times New Roman" w:eastAsia="方正仿宋_GBK" w:cs="Times New Roman"/>
                <w:sz w:val="24"/>
                <w:szCs w:val="24"/>
                <w:lang w:val="en-US" w:eastAsia="zh-CN"/>
              </w:rPr>
              <w:t>项目档案管理规范</w:t>
            </w: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项目制度执行有效性</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较好</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4.5</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①是否遵守相关法律法规和相关管理规定；</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②项目编制程序是否按规定执行、符合规范，包括招标、公示、签订合同、论证、报批等程序是否落实到位；</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③项目编制单位是否具有编制资质，资质资料是否完备；</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④项目编制的人员条件、信息支撑等是否落实到位。</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每发现一处不符合情况，扣5%权重分，扣完为止。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autoSpaceDE w:val="0"/>
              <w:autoSpaceDN w:val="0"/>
              <w:spacing w:line="320" w:lineRule="exact"/>
              <w:jc w:val="center"/>
              <w:rPr>
                <w:rFonts w:ascii="Times New Roman" w:hAnsi="Times New Roman" w:eastAsia="方正仿宋_GBK" w:cs="Times New Roman"/>
                <w:kern w:val="0"/>
                <w:sz w:val="24"/>
                <w:szCs w:val="24"/>
                <w:lang w:eastAsia="en-US"/>
              </w:rPr>
            </w:pPr>
          </w:p>
        </w:tc>
        <w:tc>
          <w:tcPr>
            <w:tcW w:w="1004" w:type="dxa"/>
            <w:vMerge w:val="continue"/>
            <w:vAlign w:val="center"/>
          </w:tcPr>
          <w:p>
            <w:pPr>
              <w:pStyle w:val="8"/>
              <w:spacing w:line="320" w:lineRule="exact"/>
              <w:jc w:val="center"/>
              <w:rPr>
                <w:rFonts w:ascii="Times New Roman" w:hAnsi="Times New Roman" w:eastAsia="方正仿宋_GBK" w:cs="Times New Roman"/>
                <w:sz w:val="24"/>
                <w:szCs w:val="24"/>
                <w:lang w:eastAsia="zh-CN"/>
              </w:rPr>
            </w:pP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项目档案管理规范</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较好</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有明确的涵盖申报、审核、拨付以及监管的制度和流程；缺少一项扣1分。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autoSpaceDE w:val="0"/>
              <w:autoSpaceDN w:val="0"/>
              <w:spacing w:line="320" w:lineRule="exact"/>
              <w:jc w:val="center"/>
              <w:rPr>
                <w:rFonts w:ascii="Times New Roman" w:hAnsi="Times New Roman" w:eastAsia="方正仿宋_GBK" w:cs="Times New Roman"/>
                <w:kern w:val="0"/>
                <w:sz w:val="24"/>
                <w:szCs w:val="24"/>
                <w:lang w:eastAsia="en-US"/>
              </w:rPr>
            </w:pPr>
          </w:p>
        </w:tc>
        <w:tc>
          <w:tcPr>
            <w:tcW w:w="1004" w:type="dxa"/>
            <w:vMerge w:val="continue"/>
            <w:vAlign w:val="center"/>
          </w:tcPr>
          <w:p>
            <w:pPr>
              <w:pStyle w:val="8"/>
              <w:spacing w:line="320" w:lineRule="exact"/>
              <w:jc w:val="center"/>
              <w:rPr>
                <w:rFonts w:ascii="Times New Roman" w:hAnsi="Times New Roman" w:eastAsia="方正仿宋_GBK" w:cs="Times New Roman"/>
                <w:sz w:val="24"/>
                <w:szCs w:val="24"/>
                <w:lang w:eastAsia="en-US"/>
              </w:rPr>
            </w:pP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评价报告报送及时性、完整性</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较好</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按时报送绩效评价报告且内容完整，得3分，内容不完整的扣1分，无故不按实提交绩效评价报告的，不得分。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autoSpaceDE w:val="0"/>
              <w:autoSpaceDN w:val="0"/>
              <w:spacing w:line="320" w:lineRule="exact"/>
              <w:jc w:val="center"/>
              <w:rPr>
                <w:rFonts w:ascii="Times New Roman" w:hAnsi="Times New Roman" w:eastAsia="方正仿宋_GBK" w:cs="Times New Roman"/>
                <w:kern w:val="0"/>
                <w:sz w:val="24"/>
                <w:szCs w:val="24"/>
                <w:lang w:eastAsia="en-US"/>
              </w:rPr>
            </w:pPr>
          </w:p>
        </w:tc>
        <w:tc>
          <w:tcPr>
            <w:tcW w:w="1004" w:type="dxa"/>
            <w:vAlign w:val="center"/>
          </w:tcPr>
          <w:p>
            <w:pPr>
              <w:pStyle w:val="8"/>
              <w:spacing w:line="320" w:lineRule="exact"/>
              <w:jc w:val="center"/>
              <w:rPr>
                <w:rFonts w:ascii="Times New Roman" w:hAnsi="Times New Roman" w:eastAsia="方正仿宋_GBK" w:cs="Times New Roman"/>
                <w:sz w:val="24"/>
                <w:szCs w:val="24"/>
                <w:lang w:eastAsia="en-US"/>
              </w:rPr>
            </w:pPr>
            <w:r>
              <w:rPr>
                <w:rFonts w:hint="eastAsia" w:ascii="Times New Roman" w:hAnsi="Times New Roman" w:eastAsia="方正仿宋_GBK" w:cs="Times New Roman"/>
                <w:sz w:val="24"/>
                <w:szCs w:val="24"/>
                <w:lang w:val="en-US" w:eastAsia="zh-CN"/>
              </w:rPr>
              <w:t>产出数量</w:t>
            </w: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实际完成率</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0</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编制完成项目得满分，否则不得分。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restart"/>
            <w:vAlign w:val="center"/>
          </w:tcPr>
          <w:p>
            <w:pPr>
              <w:pStyle w:val="8"/>
              <w:spacing w:line="320" w:lineRule="exact"/>
              <w:jc w:val="center"/>
              <w:rPr>
                <w:rFonts w:ascii="Times New Roman" w:hAnsi="Times New Roman" w:eastAsia="方正仿宋_GBK" w:cs="Times New Roman"/>
                <w:sz w:val="24"/>
                <w:szCs w:val="24"/>
              </w:rPr>
            </w:pPr>
            <w:r>
              <w:rPr>
                <w:rFonts w:ascii="Times New Roman" w:hAnsi="Times New Roman" w:eastAsia="方正仿宋_GBK" w:cs="Times New Roman"/>
                <w:color w:val="313334"/>
                <w:w w:val="110"/>
                <w:sz w:val="24"/>
                <w:szCs w:val="24"/>
              </w:rPr>
              <w:t>产出</w:t>
            </w:r>
          </w:p>
        </w:tc>
        <w:tc>
          <w:tcPr>
            <w:tcW w:w="1004"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产出质量</w:t>
            </w: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质量达标率</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100%</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15</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15</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①规划内容符合相关上位规划。</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②规划内容符合专项编制要求。</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 xml:space="preserve">③规划内容符合城市发展现状及发展需求。            </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④规划内容是否明确了相关保护范围和保护标准。</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每发现一处不符合情况，扣2分，扣完为止。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autoSpaceDE w:val="0"/>
              <w:autoSpaceDN w:val="0"/>
              <w:spacing w:line="320" w:lineRule="exact"/>
              <w:jc w:val="center"/>
              <w:rPr>
                <w:rFonts w:ascii="Times New Roman" w:hAnsi="Times New Roman" w:eastAsia="方正仿宋_GBK" w:cs="Times New Roman"/>
                <w:kern w:val="0"/>
                <w:sz w:val="24"/>
                <w:szCs w:val="24"/>
                <w:lang w:eastAsia="en-US"/>
              </w:rPr>
            </w:pPr>
          </w:p>
        </w:tc>
        <w:tc>
          <w:tcPr>
            <w:tcW w:w="1004" w:type="dxa"/>
            <w:vAlign w:val="center"/>
          </w:tcPr>
          <w:p>
            <w:pPr>
              <w:pStyle w:val="8"/>
              <w:spacing w:line="320" w:lineRule="exact"/>
              <w:jc w:val="center"/>
              <w:rPr>
                <w:rFonts w:ascii="Times New Roman" w:hAnsi="Times New Roman" w:eastAsia="方正仿宋_GBK" w:cs="Times New Roman"/>
                <w:sz w:val="24"/>
                <w:szCs w:val="24"/>
                <w:lang w:eastAsia="en-US"/>
              </w:rPr>
            </w:pPr>
            <w:r>
              <w:rPr>
                <w:rFonts w:hint="eastAsia" w:ascii="Times New Roman" w:hAnsi="Times New Roman" w:eastAsia="方正仿宋_GBK" w:cs="Times New Roman"/>
                <w:sz w:val="24"/>
                <w:szCs w:val="24"/>
                <w:lang w:val="en-US" w:eastAsia="zh-CN"/>
              </w:rPr>
              <w:t>产出时效</w:t>
            </w: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项目推进率</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良好</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15</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15</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按规划方案序时进度推进项目得满分，每滞后1个月扣1分，扣完为止。（因政府决策、上位规划修编等不可抗力而导致进度滞后不扣分）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autoSpaceDE w:val="0"/>
              <w:autoSpaceDN w:val="0"/>
              <w:spacing w:line="320" w:lineRule="exact"/>
              <w:jc w:val="center"/>
              <w:rPr>
                <w:rFonts w:ascii="Times New Roman" w:hAnsi="Times New Roman" w:eastAsia="方正仿宋_GBK" w:cs="Times New Roman"/>
                <w:kern w:val="0"/>
                <w:sz w:val="24"/>
                <w:szCs w:val="24"/>
                <w:lang w:eastAsia="en-US"/>
              </w:rPr>
            </w:pPr>
          </w:p>
        </w:tc>
        <w:tc>
          <w:tcPr>
            <w:tcW w:w="1004" w:type="dxa"/>
            <w:vAlign w:val="center"/>
          </w:tcPr>
          <w:p>
            <w:pPr>
              <w:pStyle w:val="8"/>
              <w:spacing w:line="320" w:lineRule="exact"/>
              <w:jc w:val="center"/>
              <w:rPr>
                <w:rFonts w:ascii="Times New Roman" w:hAnsi="Times New Roman" w:eastAsia="方正仿宋_GBK" w:cs="Times New Roman"/>
                <w:sz w:val="24"/>
                <w:szCs w:val="24"/>
                <w:lang w:eastAsia="en-US"/>
              </w:rPr>
            </w:pPr>
            <w:r>
              <w:rPr>
                <w:rFonts w:hint="eastAsia" w:ascii="Times New Roman" w:hAnsi="Times New Roman" w:eastAsia="方正仿宋_GBK" w:cs="Times New Roman"/>
                <w:sz w:val="24"/>
                <w:szCs w:val="24"/>
                <w:lang w:val="en-US" w:eastAsia="zh-CN"/>
              </w:rPr>
              <w:t>社会效益</w:t>
            </w: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服务百姓生活及城市发展</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较好</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10</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10</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①规划提升了人均公园绿地面积、公园绿化活动场地服务半径覆盖率等指标，城市生态宜居水平显著提高。</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②规划控制地块边界清晰、明确，保护方式和建设管控要求明确。</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依据项目所属类型评价，按目标、功能实现程度等分析评分，分别得权重的100%、80%、60%、40%、20%。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autoSpaceDE w:val="0"/>
              <w:autoSpaceDN w:val="0"/>
              <w:spacing w:line="320" w:lineRule="exact"/>
              <w:jc w:val="center"/>
              <w:rPr>
                <w:rFonts w:ascii="Times New Roman" w:hAnsi="Times New Roman" w:eastAsia="方正仿宋_GBK" w:cs="Times New Roman"/>
                <w:kern w:val="0"/>
                <w:sz w:val="24"/>
                <w:szCs w:val="24"/>
                <w:lang w:eastAsia="en-US"/>
              </w:rPr>
            </w:pPr>
          </w:p>
        </w:tc>
        <w:tc>
          <w:tcPr>
            <w:tcW w:w="1004"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生态效益</w:t>
            </w:r>
          </w:p>
        </w:tc>
        <w:tc>
          <w:tcPr>
            <w:tcW w:w="1465" w:type="dxa"/>
            <w:vAlign w:val="center"/>
          </w:tcPr>
          <w:p>
            <w:pPr>
              <w:pStyle w:val="8"/>
              <w:spacing w:line="320" w:lineRule="exact"/>
              <w:jc w:val="center"/>
              <w:rPr>
                <w:rFonts w:hint="eastAsia"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改善人居环境</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较好</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10</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10</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①规划实施后建成区蓝绿空间得到有效保护，城市生态功能有效发挥。</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②通过对公园绿地内和河道周边生态环境的保护，城市生物多样性保护达标率水平显著提高。</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③文物保护单位、古树名木等资源得到有效保护和合理利用。</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依据项目所属类型评价，按目标、功能实现程度等分析评分，分别得权重的100%、80%、60%、40%、20%。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autoSpaceDE w:val="0"/>
              <w:autoSpaceDN w:val="0"/>
              <w:spacing w:line="320" w:lineRule="exact"/>
              <w:jc w:val="center"/>
              <w:rPr>
                <w:rFonts w:ascii="Times New Roman" w:hAnsi="Times New Roman" w:eastAsia="方正仿宋_GBK" w:cs="Times New Roman"/>
                <w:kern w:val="0"/>
                <w:sz w:val="24"/>
                <w:szCs w:val="24"/>
                <w:lang w:eastAsia="en-US"/>
              </w:rPr>
            </w:pPr>
          </w:p>
        </w:tc>
        <w:tc>
          <w:tcPr>
            <w:tcW w:w="1004" w:type="dxa"/>
            <w:vAlign w:val="center"/>
          </w:tcPr>
          <w:p>
            <w:pPr>
              <w:pStyle w:val="8"/>
              <w:spacing w:line="320" w:lineRule="exact"/>
              <w:jc w:val="center"/>
              <w:rPr>
                <w:rFonts w:ascii="Times New Roman" w:hAnsi="Times New Roman" w:eastAsia="方正仿宋_GBK" w:cs="Times New Roman"/>
                <w:sz w:val="24"/>
                <w:szCs w:val="24"/>
                <w:lang w:eastAsia="en-US"/>
              </w:rPr>
            </w:pPr>
            <w:r>
              <w:rPr>
                <w:rFonts w:hint="eastAsia" w:ascii="Times New Roman" w:hAnsi="Times New Roman" w:eastAsia="方正仿宋_GBK" w:cs="Times New Roman"/>
                <w:sz w:val="24"/>
                <w:szCs w:val="24"/>
                <w:lang w:val="en-US" w:eastAsia="zh-CN"/>
              </w:rPr>
              <w:t>服务对象满意度</w:t>
            </w: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服务对象满意度</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较好</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通过问卷调查、第三方评估等方式对服务对象满意度开展测评，满意度≥85%得满分，每下降1%扣0.5分。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5"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autoSpaceDE w:val="0"/>
              <w:autoSpaceDN w:val="0"/>
              <w:spacing w:line="320" w:lineRule="exact"/>
              <w:jc w:val="center"/>
              <w:rPr>
                <w:rFonts w:ascii="Times New Roman" w:hAnsi="Times New Roman" w:eastAsia="方正仿宋_GBK" w:cs="Times New Roman"/>
                <w:kern w:val="0"/>
                <w:sz w:val="24"/>
                <w:szCs w:val="24"/>
                <w:lang w:eastAsia="en-US"/>
              </w:rPr>
            </w:pPr>
          </w:p>
        </w:tc>
        <w:tc>
          <w:tcPr>
            <w:tcW w:w="1004" w:type="dxa"/>
            <w:vMerge w:val="restart"/>
            <w:vAlign w:val="center"/>
          </w:tcPr>
          <w:p>
            <w:pPr>
              <w:pStyle w:val="8"/>
              <w:spacing w:line="320" w:lineRule="exact"/>
              <w:jc w:val="center"/>
              <w:rPr>
                <w:rFonts w:ascii="Times New Roman" w:hAnsi="Times New Roman" w:eastAsia="方正仿宋_GBK" w:cs="Times New Roman"/>
                <w:sz w:val="24"/>
                <w:szCs w:val="24"/>
                <w:lang w:eastAsia="en-US"/>
              </w:rPr>
            </w:pPr>
            <w:r>
              <w:rPr>
                <w:rFonts w:hint="eastAsia" w:ascii="Times New Roman" w:hAnsi="Times New Roman" w:eastAsia="方正仿宋_GBK" w:cs="Times New Roman"/>
                <w:sz w:val="24"/>
                <w:szCs w:val="24"/>
                <w:lang w:val="en-US" w:eastAsia="zh-CN"/>
              </w:rPr>
              <w:t>项目立项　</w:t>
            </w: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立项依据</w:t>
            </w:r>
            <w:r>
              <w:rPr>
                <w:rFonts w:hint="eastAsia" w:ascii="Times New Roman" w:hAnsi="Times New Roman" w:eastAsia="方正仿宋_GBK" w:cs="Times New Roman"/>
                <w:sz w:val="24"/>
                <w:szCs w:val="24"/>
                <w:lang w:val="en-US" w:eastAsia="zh-CN"/>
              </w:rPr>
              <w:br w:type="textWrapping"/>
            </w:r>
            <w:r>
              <w:rPr>
                <w:rFonts w:hint="eastAsia" w:ascii="Times New Roman" w:hAnsi="Times New Roman" w:eastAsia="方正仿宋_GBK" w:cs="Times New Roman"/>
                <w:sz w:val="24"/>
                <w:szCs w:val="24"/>
                <w:lang w:val="en-US" w:eastAsia="zh-CN"/>
              </w:rPr>
              <w:t>充分性</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充分</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①项目立项是否符合国家法律法规、国民经济发展规划和相关政策；</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②项目立项是否符合行业发展规划和政策要求；</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③项目立项是否与部门职责范围相符，属于部门履职所需；</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④项目是否属于公共财政支持范围，是否符合中央、地方事权支出责任划分原则；</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⑤项目是否与相关部门同类项目或部门内部相关项目重复。</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每发现一处不符合情况，扣2分，扣完为止。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autoSpaceDE w:val="0"/>
              <w:autoSpaceDN w:val="0"/>
              <w:spacing w:line="320" w:lineRule="exact"/>
              <w:jc w:val="center"/>
              <w:rPr>
                <w:rFonts w:ascii="Times New Roman" w:hAnsi="Times New Roman" w:eastAsia="方正仿宋_GBK" w:cs="Times New Roman"/>
                <w:kern w:val="0"/>
                <w:sz w:val="24"/>
                <w:szCs w:val="24"/>
                <w:lang w:eastAsia="en-US"/>
              </w:rPr>
            </w:pPr>
          </w:p>
        </w:tc>
        <w:tc>
          <w:tcPr>
            <w:tcW w:w="1004" w:type="dxa"/>
            <w:vMerge w:val="continue"/>
            <w:vAlign w:val="center"/>
          </w:tcPr>
          <w:p>
            <w:pPr>
              <w:pStyle w:val="8"/>
              <w:spacing w:line="320" w:lineRule="exact"/>
              <w:jc w:val="center"/>
              <w:rPr>
                <w:rFonts w:ascii="Times New Roman" w:hAnsi="Times New Roman" w:eastAsia="方正仿宋_GBK" w:cs="Times New Roman"/>
                <w:sz w:val="24"/>
                <w:szCs w:val="24"/>
                <w:lang w:eastAsia="zh-CN"/>
              </w:rPr>
            </w:pP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立项程序</w:t>
            </w:r>
            <w:r>
              <w:rPr>
                <w:rFonts w:hint="eastAsia" w:ascii="Times New Roman" w:hAnsi="Times New Roman" w:eastAsia="方正仿宋_GBK" w:cs="Times New Roman"/>
                <w:sz w:val="24"/>
                <w:szCs w:val="24"/>
                <w:lang w:val="en-US" w:eastAsia="zh-CN"/>
              </w:rPr>
              <w:br w:type="textWrapping"/>
            </w:r>
            <w:r>
              <w:rPr>
                <w:rFonts w:hint="eastAsia" w:ascii="Times New Roman" w:hAnsi="Times New Roman" w:eastAsia="方正仿宋_GBK" w:cs="Times New Roman"/>
                <w:sz w:val="24"/>
                <w:szCs w:val="24"/>
                <w:lang w:val="en-US" w:eastAsia="zh-CN"/>
              </w:rPr>
              <w:t>规范性</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规范</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①项目是否按照规定的程序申请设立；</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②审批文件、材料是否符合相关要求；</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每发现一处不符合情况，扣1分，扣完为止。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autoSpaceDE w:val="0"/>
              <w:autoSpaceDN w:val="0"/>
              <w:spacing w:line="320" w:lineRule="exact"/>
              <w:jc w:val="center"/>
              <w:rPr>
                <w:rFonts w:ascii="Times New Roman" w:hAnsi="Times New Roman" w:eastAsia="方正仿宋_GBK" w:cs="Times New Roman"/>
                <w:kern w:val="0"/>
                <w:sz w:val="24"/>
                <w:szCs w:val="24"/>
                <w:lang w:eastAsia="en-US"/>
              </w:rPr>
            </w:pPr>
          </w:p>
        </w:tc>
        <w:tc>
          <w:tcPr>
            <w:tcW w:w="1004" w:type="dxa"/>
            <w:vMerge w:val="restart"/>
            <w:vAlign w:val="center"/>
          </w:tcPr>
          <w:p>
            <w:pPr>
              <w:pStyle w:val="8"/>
              <w:spacing w:line="320" w:lineRule="exact"/>
              <w:jc w:val="center"/>
              <w:rPr>
                <w:rFonts w:ascii="Times New Roman" w:hAnsi="Times New Roman" w:eastAsia="方正仿宋_GBK" w:cs="Times New Roman"/>
                <w:sz w:val="24"/>
                <w:szCs w:val="24"/>
                <w:lang w:eastAsia="en-US"/>
              </w:rPr>
            </w:pPr>
            <w:r>
              <w:rPr>
                <w:rFonts w:hint="eastAsia" w:ascii="Times New Roman" w:hAnsi="Times New Roman" w:eastAsia="方正仿宋_GBK" w:cs="Times New Roman"/>
                <w:sz w:val="24"/>
                <w:szCs w:val="24"/>
                <w:lang w:val="en-US" w:eastAsia="zh-CN"/>
              </w:rPr>
              <w:t>资金投入</w:t>
            </w: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预算编制</w:t>
            </w:r>
            <w:r>
              <w:rPr>
                <w:rFonts w:hint="eastAsia" w:ascii="Times New Roman" w:hAnsi="Times New Roman" w:eastAsia="方正仿宋_GBK" w:cs="Times New Roman"/>
                <w:sz w:val="24"/>
                <w:szCs w:val="24"/>
                <w:lang w:val="en-US" w:eastAsia="zh-CN"/>
              </w:rPr>
              <w:br w:type="textWrapping"/>
            </w:r>
            <w:r>
              <w:rPr>
                <w:rFonts w:hint="eastAsia" w:ascii="Times New Roman" w:hAnsi="Times New Roman" w:eastAsia="方正仿宋_GBK" w:cs="Times New Roman"/>
                <w:sz w:val="24"/>
                <w:szCs w:val="24"/>
                <w:lang w:val="en-US" w:eastAsia="zh-CN"/>
              </w:rPr>
              <w:t>科学性</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科学</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①是否将项目绩效目标细化分解为具体的绩效指标；</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②是否通过清晰、可衡量的指标值予以体现；</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③是否与项目目标任务数或计划数相对应。</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每项占1/3权重分，完成的得满分，否则不得分。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4"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autoSpaceDE w:val="0"/>
              <w:autoSpaceDN w:val="0"/>
              <w:spacing w:line="320" w:lineRule="exact"/>
              <w:jc w:val="center"/>
              <w:rPr>
                <w:rFonts w:ascii="Times New Roman" w:hAnsi="Times New Roman" w:eastAsia="方正仿宋_GBK" w:cs="Times New Roman"/>
                <w:kern w:val="0"/>
                <w:sz w:val="24"/>
                <w:szCs w:val="24"/>
                <w:lang w:eastAsia="en-US"/>
              </w:rPr>
            </w:pPr>
          </w:p>
        </w:tc>
        <w:tc>
          <w:tcPr>
            <w:tcW w:w="1004" w:type="dxa"/>
            <w:vMerge w:val="continue"/>
            <w:vAlign w:val="center"/>
          </w:tcPr>
          <w:p>
            <w:pPr>
              <w:pStyle w:val="8"/>
              <w:spacing w:line="320" w:lineRule="exact"/>
              <w:jc w:val="center"/>
              <w:rPr>
                <w:rFonts w:ascii="Times New Roman" w:hAnsi="Times New Roman" w:eastAsia="方正仿宋_GBK" w:cs="Times New Roman"/>
                <w:sz w:val="24"/>
                <w:szCs w:val="24"/>
                <w:lang w:eastAsia="en-US"/>
              </w:rPr>
            </w:pP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资金分配</w:t>
            </w:r>
            <w:r>
              <w:rPr>
                <w:rFonts w:hint="eastAsia" w:ascii="Times New Roman" w:hAnsi="Times New Roman" w:eastAsia="方正仿宋_GBK" w:cs="Times New Roman"/>
                <w:sz w:val="24"/>
                <w:szCs w:val="24"/>
                <w:lang w:val="en-US" w:eastAsia="zh-CN"/>
              </w:rPr>
              <w:br w:type="textWrapping"/>
            </w:r>
            <w:r>
              <w:rPr>
                <w:rFonts w:hint="eastAsia" w:ascii="Times New Roman" w:hAnsi="Times New Roman" w:eastAsia="方正仿宋_GBK" w:cs="Times New Roman"/>
                <w:sz w:val="24"/>
                <w:szCs w:val="24"/>
                <w:lang w:val="en-US" w:eastAsia="zh-CN"/>
              </w:rPr>
              <w:t>合理性</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一般</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①预算资金分配依据是否充分；</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②资金分配额度是否合理，与项目单位或地方实际是否相适应。</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每发现一处分配不合理的，扣0.5分，扣完为止。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autoSpaceDE w:val="0"/>
              <w:autoSpaceDN w:val="0"/>
              <w:spacing w:line="320" w:lineRule="exact"/>
              <w:jc w:val="center"/>
              <w:rPr>
                <w:rFonts w:ascii="Times New Roman" w:hAnsi="Times New Roman" w:eastAsia="方正仿宋_GBK" w:cs="Times New Roman"/>
                <w:kern w:val="0"/>
                <w:sz w:val="24"/>
                <w:szCs w:val="24"/>
                <w:lang w:eastAsia="en-US"/>
              </w:rPr>
            </w:pPr>
          </w:p>
        </w:tc>
        <w:tc>
          <w:tcPr>
            <w:tcW w:w="1004" w:type="dxa"/>
            <w:vMerge w:val="restart"/>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资金管理</w:t>
            </w: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资金到位率</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较好</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4</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资金到位率=（实际到位资金/预算资金）×100%。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3"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autoSpaceDE w:val="0"/>
              <w:autoSpaceDN w:val="0"/>
              <w:spacing w:line="320" w:lineRule="exact"/>
              <w:jc w:val="center"/>
              <w:rPr>
                <w:rFonts w:ascii="Times New Roman" w:hAnsi="Times New Roman" w:eastAsia="方正仿宋_GBK" w:cs="Times New Roman"/>
                <w:kern w:val="0"/>
                <w:sz w:val="24"/>
                <w:szCs w:val="24"/>
                <w:lang w:eastAsia="en-US"/>
              </w:rPr>
            </w:pPr>
          </w:p>
        </w:tc>
        <w:tc>
          <w:tcPr>
            <w:tcW w:w="1004" w:type="dxa"/>
            <w:vMerge w:val="continue"/>
            <w:vAlign w:val="center"/>
          </w:tcPr>
          <w:p>
            <w:pPr>
              <w:pStyle w:val="8"/>
              <w:spacing w:line="320" w:lineRule="exact"/>
              <w:jc w:val="center"/>
              <w:rPr>
                <w:rFonts w:ascii="Times New Roman" w:hAnsi="Times New Roman" w:eastAsia="方正仿宋_GBK" w:cs="Times New Roman"/>
                <w:sz w:val="24"/>
                <w:szCs w:val="24"/>
                <w:lang w:eastAsia="en-US"/>
              </w:rPr>
            </w:pP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预算执行率</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一般</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预算执行率=（实际支出资金/实际到位资金）*100%。</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实际支出资金：一定时期（本年度或项目期）内项目实际拨付（使用）的资金。</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省级层面资金使用情况及各试点单位资金使用情况各占50%权重分。依据预算执行率评分：每低于1%，扣权重分的2.5%，扣完为止。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7"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autoSpaceDE w:val="0"/>
              <w:autoSpaceDN w:val="0"/>
              <w:spacing w:line="320" w:lineRule="exact"/>
              <w:jc w:val="center"/>
              <w:rPr>
                <w:rFonts w:ascii="Times New Roman" w:hAnsi="Times New Roman" w:eastAsia="方正仿宋_GBK" w:cs="Times New Roman"/>
                <w:kern w:val="0"/>
                <w:sz w:val="24"/>
                <w:szCs w:val="24"/>
                <w:lang w:eastAsia="en-US"/>
              </w:rPr>
            </w:pPr>
          </w:p>
        </w:tc>
        <w:tc>
          <w:tcPr>
            <w:tcW w:w="1004" w:type="dxa"/>
            <w:vMerge w:val="continue"/>
            <w:vAlign w:val="center"/>
          </w:tcPr>
          <w:p>
            <w:pPr>
              <w:pStyle w:val="8"/>
              <w:spacing w:line="320" w:lineRule="exact"/>
              <w:jc w:val="center"/>
              <w:rPr>
                <w:rFonts w:ascii="Times New Roman" w:hAnsi="Times New Roman" w:eastAsia="方正仿宋_GBK" w:cs="Times New Roman"/>
                <w:sz w:val="24"/>
                <w:szCs w:val="24"/>
                <w:lang w:eastAsia="en-US"/>
              </w:rPr>
            </w:pP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资金使用</w:t>
            </w:r>
            <w:r>
              <w:rPr>
                <w:rFonts w:hint="eastAsia" w:ascii="Times New Roman" w:hAnsi="Times New Roman" w:eastAsia="方正仿宋_GBK" w:cs="Times New Roman"/>
                <w:sz w:val="24"/>
                <w:szCs w:val="24"/>
                <w:lang w:val="en-US" w:eastAsia="zh-CN"/>
              </w:rPr>
              <w:br w:type="textWrapping"/>
            </w:r>
            <w:r>
              <w:rPr>
                <w:rFonts w:hint="eastAsia" w:ascii="Times New Roman" w:hAnsi="Times New Roman" w:eastAsia="方正仿宋_GBK" w:cs="Times New Roman"/>
                <w:sz w:val="24"/>
                <w:szCs w:val="24"/>
                <w:lang w:val="en-US" w:eastAsia="zh-CN"/>
              </w:rPr>
              <w:t>合规性</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较好</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①是否符合国家财经法规和财务管理制度以及有关专项资金管理办法的规定；</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②资金的拨付是否有完整的审批程序和手续；</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③是否符合项目预算批复或合同规定的用途；</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④是否存在截留、挤占、挪用、虚列支出等情况。</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依据抽查资金的合法合规比率评分：每低于1%，扣权重分的5%，扣完成为止。难以定量衡量的，每发现一处（类）不符合情况，扣5%权重分，扣完为止。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restart"/>
            <w:vAlign w:val="center"/>
          </w:tcPr>
          <w:p>
            <w:pPr>
              <w:pStyle w:val="8"/>
              <w:spacing w:line="320" w:lineRule="exact"/>
              <w:jc w:val="center"/>
              <w:rPr>
                <w:rFonts w:ascii="Times New Roman" w:hAnsi="Times New Roman" w:eastAsia="方正仿宋_GBK" w:cs="Times New Roman"/>
                <w:sz w:val="24"/>
                <w:szCs w:val="24"/>
                <w:lang w:eastAsia="zh-CN"/>
              </w:rPr>
            </w:pPr>
            <w:r>
              <w:rPr>
                <w:rFonts w:ascii="Times New Roman" w:hAnsi="Times New Roman" w:eastAsia="方正仿宋_GBK" w:cs="Times New Roman"/>
                <w:sz w:val="24"/>
                <w:szCs w:val="24"/>
                <w:lang w:eastAsia="zh-CN"/>
              </w:rPr>
              <w:t>效益</w:t>
            </w:r>
          </w:p>
        </w:tc>
        <w:tc>
          <w:tcPr>
            <w:tcW w:w="1004" w:type="dxa"/>
            <w:vMerge w:val="restart"/>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项目档案管理规范</w:t>
            </w: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项目制度执行有效性</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较好</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4.5</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①是否遵守相关法律法规和相关管理规定；</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②项目编制程序是否按规定执行、符合规范，包括招标、公示、签订合同、论证、报批等程序是否落实到位；</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③项目编制单位是否具有编制资质，资质资料是否完备；</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④项目编制的人员条件、信息支撑等是否落实到位。</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每发现一处不符合情况，扣5%权重分，扣完为止。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pStyle w:val="8"/>
              <w:spacing w:line="320" w:lineRule="exact"/>
              <w:jc w:val="center"/>
              <w:rPr>
                <w:rFonts w:ascii="Times New Roman" w:hAnsi="Times New Roman" w:eastAsia="方正仿宋_GBK" w:cs="Times New Roman"/>
                <w:sz w:val="24"/>
                <w:szCs w:val="24"/>
                <w:lang w:eastAsia="zh-CN"/>
              </w:rPr>
            </w:pPr>
          </w:p>
        </w:tc>
        <w:tc>
          <w:tcPr>
            <w:tcW w:w="1004" w:type="dxa"/>
            <w:vMerge w:val="continue"/>
            <w:vAlign w:val="center"/>
          </w:tcPr>
          <w:p>
            <w:pPr>
              <w:pStyle w:val="8"/>
              <w:spacing w:line="320" w:lineRule="exact"/>
              <w:jc w:val="center"/>
              <w:rPr>
                <w:rFonts w:ascii="Times New Roman" w:hAnsi="Times New Roman" w:eastAsia="方正仿宋_GBK" w:cs="Times New Roman"/>
                <w:sz w:val="24"/>
                <w:szCs w:val="24"/>
                <w:lang w:eastAsia="zh-CN"/>
              </w:rPr>
            </w:pP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项目档案管理规范</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较好</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有明确的涵盖申报、审核、拨付以及监管的制度和流程；缺少一项扣1分。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0"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pStyle w:val="8"/>
              <w:spacing w:line="320" w:lineRule="exact"/>
              <w:jc w:val="center"/>
              <w:rPr>
                <w:rFonts w:ascii="Times New Roman" w:hAnsi="Times New Roman" w:eastAsia="方正仿宋_GBK" w:cs="Times New Roman"/>
                <w:sz w:val="24"/>
                <w:szCs w:val="24"/>
                <w:lang w:eastAsia="zh-CN"/>
              </w:rPr>
            </w:pPr>
          </w:p>
        </w:tc>
        <w:tc>
          <w:tcPr>
            <w:tcW w:w="1004" w:type="dxa"/>
            <w:vMerge w:val="continue"/>
            <w:vAlign w:val="center"/>
          </w:tcPr>
          <w:p>
            <w:pPr>
              <w:pStyle w:val="8"/>
              <w:spacing w:line="320" w:lineRule="exact"/>
              <w:jc w:val="center"/>
              <w:rPr>
                <w:rFonts w:ascii="Times New Roman" w:hAnsi="Times New Roman" w:eastAsia="方正仿宋_GBK" w:cs="Times New Roman"/>
                <w:sz w:val="24"/>
                <w:szCs w:val="24"/>
                <w:lang w:eastAsia="zh-CN"/>
              </w:rPr>
            </w:pP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评价报告报送及时性、完整性</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较好</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按时报送绩效评价报告且内容完整，得3分，内容不完整的扣1分，无故不按实提交绩效评价报告的，不得分。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3"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pStyle w:val="8"/>
              <w:spacing w:line="320" w:lineRule="exact"/>
              <w:jc w:val="center"/>
              <w:rPr>
                <w:rFonts w:ascii="Times New Roman" w:hAnsi="Times New Roman" w:eastAsia="方正仿宋_GBK" w:cs="Times New Roman"/>
                <w:sz w:val="24"/>
                <w:szCs w:val="24"/>
                <w:lang w:eastAsia="zh-CN"/>
              </w:rPr>
            </w:pPr>
          </w:p>
        </w:tc>
        <w:tc>
          <w:tcPr>
            <w:tcW w:w="1004"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产出数量</w:t>
            </w: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实际完成率</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0</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编制完成项目得满分，否则不得分。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pStyle w:val="8"/>
              <w:spacing w:line="320" w:lineRule="exact"/>
              <w:jc w:val="center"/>
              <w:rPr>
                <w:rFonts w:ascii="Times New Roman" w:hAnsi="Times New Roman" w:eastAsia="方正仿宋_GBK" w:cs="Times New Roman"/>
                <w:sz w:val="24"/>
                <w:szCs w:val="24"/>
                <w:lang w:eastAsia="zh-CN"/>
              </w:rPr>
            </w:pPr>
          </w:p>
        </w:tc>
        <w:tc>
          <w:tcPr>
            <w:tcW w:w="1004"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产出质量</w:t>
            </w: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质量达标率</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100%</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15</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15</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①规划内容符合相关上位规划。</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②规划内容符合专项编制要求。</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 xml:space="preserve">③规划内容符合城市发展现状及发展需求。            </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④规划内容是否明确了相关保护范围和保护标准。</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每发现一处不符合情况，扣2分，扣完为止。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pStyle w:val="8"/>
              <w:spacing w:line="320" w:lineRule="exact"/>
              <w:jc w:val="center"/>
              <w:rPr>
                <w:rFonts w:ascii="Times New Roman" w:hAnsi="Times New Roman" w:eastAsia="方正仿宋_GBK" w:cs="Times New Roman"/>
                <w:sz w:val="24"/>
                <w:szCs w:val="24"/>
                <w:lang w:eastAsia="zh-CN"/>
              </w:rPr>
            </w:pPr>
          </w:p>
        </w:tc>
        <w:tc>
          <w:tcPr>
            <w:tcW w:w="1004"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产出时效</w:t>
            </w: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项目推进率</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良好</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15</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15</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按规划方案序时进度推进项目得满分，每滞后1个月扣1分，扣完为止。（因政府决策、上位规划修编等不可抗力而导致进度滞后不扣分）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pStyle w:val="8"/>
              <w:spacing w:line="320" w:lineRule="exact"/>
              <w:jc w:val="center"/>
              <w:rPr>
                <w:rFonts w:ascii="Times New Roman" w:hAnsi="Times New Roman" w:eastAsia="方正仿宋_GBK" w:cs="Times New Roman"/>
                <w:sz w:val="24"/>
                <w:szCs w:val="24"/>
                <w:lang w:eastAsia="zh-CN"/>
              </w:rPr>
            </w:pPr>
          </w:p>
        </w:tc>
        <w:tc>
          <w:tcPr>
            <w:tcW w:w="1004"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社会效益</w:t>
            </w: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服务百姓生活及城市发展</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较好</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10</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10</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①规划提升了人均公园绿地面积、公园绿化活动场地服务半径覆盖率等指标，城市生态宜居水平显著提高。</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②规划控制地块边界清晰、明确，保护方式和建设管控要求明确。</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依据项目所属类型评价，按目标、功能实现程度等分析评分，分别得权重的100%、80%、60%、40%、20%。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pStyle w:val="8"/>
              <w:spacing w:line="320" w:lineRule="exact"/>
              <w:rPr>
                <w:rFonts w:ascii="Times New Roman" w:hAnsi="Times New Roman" w:eastAsia="方正仿宋_GBK" w:cs="Times New Roman"/>
                <w:sz w:val="24"/>
                <w:szCs w:val="24"/>
                <w:lang w:eastAsia="zh-CN"/>
              </w:rPr>
            </w:pPr>
          </w:p>
        </w:tc>
        <w:tc>
          <w:tcPr>
            <w:tcW w:w="1004"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生态效益</w:t>
            </w: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改善人居环境</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较好</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10</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10</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①规划实施后建成区蓝绿空间得到有效保护，城市生态功能有效发挥。</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②通过对公园绿地内和河道周边生态环境的保护，城市生物多样性保护达标率水平显著提高。</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③文物保护单位、古树名木等资源得到有效保护和合理利用。</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依据项目所属类型评价，按目标、功能实现程度等分析评分，分别得权重的100%、80%、60%、40%、20%。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5"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pStyle w:val="8"/>
              <w:spacing w:line="320" w:lineRule="exact"/>
              <w:rPr>
                <w:rFonts w:ascii="Times New Roman" w:hAnsi="Times New Roman" w:eastAsia="方正仿宋_GBK" w:cs="Times New Roman"/>
                <w:sz w:val="24"/>
                <w:szCs w:val="24"/>
                <w:lang w:eastAsia="zh-CN"/>
              </w:rPr>
            </w:pPr>
          </w:p>
        </w:tc>
        <w:tc>
          <w:tcPr>
            <w:tcW w:w="1004"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服务对象满意度</w:t>
            </w: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服务对象满意度</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较好</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通过问卷调查、第三方评估等方式对服务对象满意度开展测评，满意度≥85%得满分，每下降1%扣0.5分。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3"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pStyle w:val="8"/>
              <w:spacing w:line="320" w:lineRule="exact"/>
              <w:rPr>
                <w:rFonts w:ascii="Times New Roman" w:hAnsi="Times New Roman" w:eastAsia="方正仿宋_GBK" w:cs="Times New Roman"/>
                <w:sz w:val="24"/>
                <w:szCs w:val="24"/>
                <w:lang w:eastAsia="zh-CN"/>
              </w:rPr>
            </w:pPr>
          </w:p>
        </w:tc>
        <w:tc>
          <w:tcPr>
            <w:tcW w:w="1004" w:type="dxa"/>
            <w:vMerge w:val="restart"/>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项目立项　</w:t>
            </w: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立项依据</w:t>
            </w:r>
            <w:r>
              <w:rPr>
                <w:rFonts w:hint="eastAsia" w:ascii="Times New Roman" w:hAnsi="Times New Roman" w:eastAsia="方正仿宋_GBK" w:cs="Times New Roman"/>
                <w:sz w:val="24"/>
                <w:szCs w:val="24"/>
                <w:lang w:val="en-US" w:eastAsia="zh-CN"/>
              </w:rPr>
              <w:br w:type="textWrapping"/>
            </w:r>
            <w:r>
              <w:rPr>
                <w:rFonts w:hint="eastAsia" w:ascii="Times New Roman" w:hAnsi="Times New Roman" w:eastAsia="方正仿宋_GBK" w:cs="Times New Roman"/>
                <w:sz w:val="24"/>
                <w:szCs w:val="24"/>
                <w:lang w:val="en-US" w:eastAsia="zh-CN"/>
              </w:rPr>
              <w:t>充分性</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充分</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①项目立项是否符合国家法律法规、国民经济发展规划和相关政策；</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②项目立项是否符合行业发展规划和政策要求；</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③项目立项是否与部门职责范围相符，属于部门履职所需；</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④项目是否属于公共财政支持范围，是否符合中央、地方事权支出责任划分原则；</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⑤项目是否与相关部门同类项目或部门内部相关项目重复。</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每发现一处不符合情况，扣2分，扣完为止。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pStyle w:val="8"/>
              <w:spacing w:line="320" w:lineRule="exact"/>
              <w:rPr>
                <w:rFonts w:ascii="Times New Roman" w:hAnsi="Times New Roman" w:eastAsia="方正仿宋_GBK" w:cs="Times New Roman"/>
                <w:sz w:val="24"/>
                <w:szCs w:val="24"/>
                <w:lang w:eastAsia="zh-CN"/>
              </w:rPr>
            </w:pPr>
          </w:p>
        </w:tc>
        <w:tc>
          <w:tcPr>
            <w:tcW w:w="1004" w:type="dxa"/>
            <w:vMerge w:val="continue"/>
            <w:vAlign w:val="center"/>
          </w:tcPr>
          <w:p>
            <w:pPr>
              <w:pStyle w:val="8"/>
              <w:spacing w:line="320" w:lineRule="exact"/>
              <w:jc w:val="center"/>
              <w:rPr>
                <w:rFonts w:ascii="Times New Roman" w:hAnsi="Times New Roman" w:eastAsia="方正仿宋_GBK" w:cs="Times New Roman"/>
                <w:sz w:val="24"/>
                <w:szCs w:val="24"/>
                <w:lang w:eastAsia="zh-CN"/>
              </w:rPr>
            </w:pP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立项程序</w:t>
            </w:r>
            <w:r>
              <w:rPr>
                <w:rFonts w:hint="eastAsia" w:ascii="Times New Roman" w:hAnsi="Times New Roman" w:eastAsia="方正仿宋_GBK" w:cs="Times New Roman"/>
                <w:sz w:val="24"/>
                <w:szCs w:val="24"/>
                <w:lang w:val="en-US" w:eastAsia="zh-CN"/>
              </w:rPr>
              <w:br w:type="textWrapping"/>
            </w:r>
            <w:r>
              <w:rPr>
                <w:rFonts w:hint="eastAsia" w:ascii="Times New Roman" w:hAnsi="Times New Roman" w:eastAsia="方正仿宋_GBK" w:cs="Times New Roman"/>
                <w:sz w:val="24"/>
                <w:szCs w:val="24"/>
                <w:lang w:val="en-US" w:eastAsia="zh-CN"/>
              </w:rPr>
              <w:t>规范性</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规范</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①项目是否按照规定的程序申请设立；</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②审批文件、材料是否符合相关要求；</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每发现一处不符合情况，扣1分，扣完为止。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pStyle w:val="8"/>
              <w:spacing w:line="320" w:lineRule="exact"/>
              <w:rPr>
                <w:rFonts w:ascii="Times New Roman" w:hAnsi="Times New Roman" w:eastAsia="方正仿宋_GBK" w:cs="Times New Roman"/>
                <w:sz w:val="24"/>
                <w:szCs w:val="24"/>
                <w:lang w:eastAsia="zh-CN"/>
              </w:rPr>
            </w:pPr>
          </w:p>
        </w:tc>
        <w:tc>
          <w:tcPr>
            <w:tcW w:w="1004" w:type="dxa"/>
            <w:vMerge w:val="restart"/>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资金投入</w:t>
            </w: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预算编制</w:t>
            </w:r>
            <w:r>
              <w:rPr>
                <w:rFonts w:hint="eastAsia" w:ascii="Times New Roman" w:hAnsi="Times New Roman" w:eastAsia="方正仿宋_GBK" w:cs="Times New Roman"/>
                <w:sz w:val="24"/>
                <w:szCs w:val="24"/>
                <w:lang w:val="en-US" w:eastAsia="zh-CN"/>
              </w:rPr>
              <w:br w:type="textWrapping"/>
            </w:r>
            <w:r>
              <w:rPr>
                <w:rFonts w:hint="eastAsia" w:ascii="Times New Roman" w:hAnsi="Times New Roman" w:eastAsia="方正仿宋_GBK" w:cs="Times New Roman"/>
                <w:sz w:val="24"/>
                <w:szCs w:val="24"/>
                <w:lang w:val="en-US" w:eastAsia="zh-CN"/>
              </w:rPr>
              <w:t>科学性</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科学</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①是否将项目绩效目标细化分解为具体的绩效指标；</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②是否通过清晰、可衡量的指标值予以体现；</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③是否与项目目标任务数或计划数相对应。</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每项占1/3权重分，完成的得满分，否则不得分。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pStyle w:val="8"/>
              <w:spacing w:line="320" w:lineRule="exact"/>
              <w:rPr>
                <w:rFonts w:ascii="Times New Roman" w:hAnsi="Times New Roman" w:eastAsia="方正仿宋_GBK" w:cs="Times New Roman"/>
                <w:sz w:val="24"/>
                <w:szCs w:val="24"/>
                <w:lang w:eastAsia="zh-CN"/>
              </w:rPr>
            </w:pPr>
          </w:p>
        </w:tc>
        <w:tc>
          <w:tcPr>
            <w:tcW w:w="1004" w:type="dxa"/>
            <w:vMerge w:val="continue"/>
            <w:vAlign w:val="center"/>
          </w:tcPr>
          <w:p>
            <w:pPr>
              <w:pStyle w:val="8"/>
              <w:spacing w:line="320" w:lineRule="exact"/>
              <w:jc w:val="center"/>
              <w:rPr>
                <w:rFonts w:ascii="Times New Roman" w:hAnsi="Times New Roman" w:eastAsia="方正仿宋_GBK" w:cs="Times New Roman"/>
                <w:sz w:val="24"/>
                <w:szCs w:val="24"/>
                <w:lang w:eastAsia="zh-CN"/>
              </w:rPr>
            </w:pP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资金分配</w:t>
            </w:r>
            <w:r>
              <w:rPr>
                <w:rFonts w:hint="eastAsia" w:ascii="Times New Roman" w:hAnsi="Times New Roman" w:eastAsia="方正仿宋_GBK" w:cs="Times New Roman"/>
                <w:sz w:val="24"/>
                <w:szCs w:val="24"/>
                <w:lang w:val="en-US" w:eastAsia="zh-CN"/>
              </w:rPr>
              <w:br w:type="textWrapping"/>
            </w:r>
            <w:r>
              <w:rPr>
                <w:rFonts w:hint="eastAsia" w:ascii="Times New Roman" w:hAnsi="Times New Roman" w:eastAsia="方正仿宋_GBK" w:cs="Times New Roman"/>
                <w:sz w:val="24"/>
                <w:szCs w:val="24"/>
                <w:lang w:val="en-US" w:eastAsia="zh-CN"/>
              </w:rPr>
              <w:t>合理性</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一般</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3</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①预算资金分配依据是否充分；</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②资金分配额度是否合理，与项目单位或地方实际是否相适应。</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每发现一处分配不合理的，扣0.5分，扣完为止。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1004" w:type="dxa"/>
            <w:vMerge w:val="restart"/>
            <w:vAlign w:val="center"/>
          </w:tcPr>
          <w:p>
            <w:pPr>
              <w:pStyle w:val="8"/>
              <w:spacing w:line="320" w:lineRule="exact"/>
              <w:jc w:val="center"/>
              <w:rPr>
                <w:rFonts w:ascii="Times New Roman" w:hAnsi="Times New Roman" w:eastAsia="方正仿宋_GBK" w:cs="Times New Roman"/>
                <w:sz w:val="24"/>
                <w:szCs w:val="24"/>
                <w:lang w:eastAsia="en-US"/>
              </w:rPr>
            </w:pPr>
            <w:r>
              <w:rPr>
                <w:rFonts w:hint="eastAsia" w:ascii="Times New Roman" w:hAnsi="Times New Roman" w:eastAsia="方正仿宋_GBK" w:cs="Times New Roman"/>
                <w:sz w:val="24"/>
                <w:szCs w:val="24"/>
                <w:lang w:val="en-US" w:eastAsia="zh-CN"/>
              </w:rPr>
              <w:t>资金管理</w:t>
            </w: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资金到位率</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较好</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4</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资金到位率=（实际到位资金/预算资金）×100%。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706"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1004" w:type="dxa"/>
            <w:vMerge w:val="continue"/>
            <w:vAlign w:val="center"/>
          </w:tcPr>
          <w:p>
            <w:pPr>
              <w:pStyle w:val="8"/>
              <w:spacing w:line="320" w:lineRule="exact"/>
              <w:jc w:val="center"/>
              <w:rPr>
                <w:rFonts w:ascii="Times New Roman" w:hAnsi="Times New Roman" w:eastAsia="方正仿宋_GBK" w:cs="Times New Roman"/>
                <w:sz w:val="24"/>
                <w:szCs w:val="24"/>
                <w:lang w:eastAsia="en-US"/>
              </w:rPr>
            </w:pPr>
          </w:p>
        </w:tc>
        <w:tc>
          <w:tcPr>
            <w:tcW w:w="1465"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预算执行率</w:t>
            </w:r>
          </w:p>
        </w:tc>
        <w:tc>
          <w:tcPr>
            <w:tcW w:w="1024" w:type="dxa"/>
            <w:vAlign w:val="center"/>
          </w:tcPr>
          <w:p>
            <w:pPr>
              <w:pStyle w:val="8"/>
              <w:spacing w:line="320" w:lineRule="exact"/>
              <w:jc w:val="center"/>
              <w:rPr>
                <w:rFonts w:ascii="Times New Roman" w:hAnsi="Times New Roman" w:eastAsia="方正仿宋_GBK" w:cs="Times New Roman"/>
                <w:sz w:val="24"/>
                <w:szCs w:val="24"/>
                <w:lang w:eastAsia="zh-CN"/>
              </w:rPr>
            </w:pPr>
          </w:p>
        </w:tc>
        <w:tc>
          <w:tcPr>
            <w:tcW w:w="101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一般</w:t>
            </w:r>
          </w:p>
        </w:tc>
        <w:tc>
          <w:tcPr>
            <w:tcW w:w="886"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827" w:type="dxa"/>
            <w:vAlign w:val="center"/>
          </w:tcPr>
          <w:p>
            <w:pPr>
              <w:pStyle w:val="8"/>
              <w:spacing w:line="320" w:lineRule="exact"/>
              <w:jc w:val="center"/>
              <w:rPr>
                <w:rFonts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5</w:t>
            </w:r>
          </w:p>
        </w:tc>
        <w:tc>
          <w:tcPr>
            <w:tcW w:w="2031" w:type="dxa"/>
            <w:gridSpan w:val="2"/>
            <w:vAlign w:val="center"/>
          </w:tcPr>
          <w:p>
            <w:pPr>
              <w:pStyle w:val="8"/>
              <w:keepNext w:val="0"/>
              <w:keepLines w:val="0"/>
              <w:pageBreakBefore w:val="0"/>
              <w:widowControl w:val="0"/>
              <w:kinsoku/>
              <w:wordWrap/>
              <w:overflowPunct/>
              <w:topLinePunct w:val="0"/>
              <w:autoSpaceDE w:val="0"/>
              <w:autoSpaceDN w:val="0"/>
              <w:bidi w:val="0"/>
              <w:adjustRightInd/>
              <w:snapToGrid/>
              <w:spacing w:line="240" w:lineRule="exact"/>
              <w:jc w:val="left"/>
              <w:textAlignment w:val="auto"/>
              <w:rPr>
                <w:rFonts w:ascii="Times New Roman" w:hAnsi="Times New Roman" w:eastAsia="方正仿宋_GBK" w:cs="Times New Roman"/>
                <w:sz w:val="18"/>
                <w:szCs w:val="18"/>
                <w:lang w:eastAsia="zh-CN"/>
              </w:rPr>
            </w:pPr>
            <w:r>
              <w:rPr>
                <w:rFonts w:hint="eastAsia" w:ascii="Times New Roman" w:hAnsi="Times New Roman" w:eastAsia="方正仿宋_GBK" w:cs="Times New Roman"/>
                <w:sz w:val="18"/>
                <w:szCs w:val="18"/>
                <w:lang w:val="en-US" w:eastAsia="zh-CN"/>
              </w:rPr>
              <w:t>预算执行率=（实际支出资金/实际到位资金）*100%。</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实际支出资金：一定时期（本年度或项目期）内项目实际拨付（使用）的资金。</w:t>
            </w:r>
            <w:r>
              <w:rPr>
                <w:rFonts w:hint="eastAsia" w:ascii="Times New Roman" w:hAnsi="Times New Roman" w:eastAsia="方正仿宋_GBK" w:cs="Times New Roman"/>
                <w:sz w:val="18"/>
                <w:szCs w:val="18"/>
                <w:lang w:val="en-US" w:eastAsia="zh-CN"/>
              </w:rPr>
              <w:br w:type="textWrapping"/>
            </w:r>
            <w:r>
              <w:rPr>
                <w:rFonts w:hint="eastAsia" w:ascii="Times New Roman" w:hAnsi="Times New Roman" w:eastAsia="方正仿宋_GBK" w:cs="Times New Roman"/>
                <w:sz w:val="18"/>
                <w:szCs w:val="18"/>
                <w:lang w:val="en-US" w:eastAsia="zh-CN"/>
              </w:rPr>
              <w:t>省级层面资金使用情况及各试点单位资金使用情况各占50%权重分。依据预算执行率评分：每低于1%，扣权重分的2.5%，扣完为止。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en-US"/>
              </w:rPr>
            </w:pPr>
          </w:p>
        </w:tc>
        <w:tc>
          <w:tcPr>
            <w:tcW w:w="6101" w:type="dxa"/>
            <w:gridSpan w:val="6"/>
            <w:vAlign w:val="center"/>
          </w:tcPr>
          <w:p>
            <w:pPr>
              <w:pStyle w:val="8"/>
              <w:spacing w:line="320" w:lineRule="exact"/>
              <w:jc w:val="center"/>
              <w:rPr>
                <w:rFonts w:ascii="Times New Roman" w:hAnsi="Times New Roman" w:eastAsia="方正仿宋_GBK" w:cs="Times New Roman"/>
                <w:sz w:val="24"/>
                <w:szCs w:val="24"/>
              </w:rPr>
            </w:pPr>
            <w:r>
              <w:rPr>
                <w:rFonts w:ascii="Times New Roman" w:hAnsi="Times New Roman" w:eastAsia="方正仿宋_GBK" w:cs="Times New Roman"/>
                <w:sz w:val="24"/>
                <w:szCs w:val="24"/>
                <w:lang w:eastAsia="zh-CN"/>
              </w:rPr>
              <w:t>总分</w:t>
            </w:r>
          </w:p>
        </w:tc>
        <w:tc>
          <w:tcPr>
            <w:tcW w:w="2858" w:type="dxa"/>
            <w:gridSpan w:val="3"/>
            <w:vAlign w:val="center"/>
          </w:tcPr>
          <w:p>
            <w:pPr>
              <w:pStyle w:val="8"/>
              <w:spacing w:line="320" w:lineRule="exact"/>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93.5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7" w:hRule="atLeast"/>
          <w:jc w:val="center"/>
        </w:trPr>
        <w:tc>
          <w:tcPr>
            <w:tcW w:w="1287" w:type="dxa"/>
            <w:vMerge w:val="restart"/>
            <w:vAlign w:val="center"/>
          </w:tcPr>
          <w:p>
            <w:pPr>
              <w:pStyle w:val="8"/>
              <w:spacing w:line="320" w:lineRule="exact"/>
              <w:jc w:val="center"/>
              <w:rPr>
                <w:rFonts w:ascii="Times New Roman" w:hAnsi="Times New Roman" w:eastAsia="方正仿宋_GBK" w:cs="Times New Roman"/>
                <w:sz w:val="24"/>
                <w:szCs w:val="24"/>
                <w:lang w:eastAsia="zh-CN"/>
              </w:rPr>
            </w:pPr>
            <w:r>
              <w:rPr>
                <w:rFonts w:ascii="Times New Roman" w:hAnsi="Times New Roman" w:eastAsia="方正仿宋_GBK" w:cs="Times New Roman"/>
                <w:sz w:val="24"/>
                <w:szCs w:val="24"/>
                <w:lang w:eastAsia="zh-CN"/>
              </w:rPr>
              <w:t>自评</w:t>
            </w:r>
          </w:p>
          <w:p>
            <w:pPr>
              <w:pStyle w:val="8"/>
              <w:spacing w:line="320" w:lineRule="exact"/>
              <w:jc w:val="center"/>
              <w:rPr>
                <w:rFonts w:ascii="Times New Roman" w:hAnsi="Times New Roman" w:eastAsia="方正仿宋_GBK" w:cs="Times New Roman"/>
                <w:sz w:val="24"/>
                <w:szCs w:val="24"/>
              </w:rPr>
            </w:pPr>
            <w:r>
              <w:rPr>
                <w:rFonts w:ascii="Times New Roman" w:hAnsi="Times New Roman" w:eastAsia="方正仿宋_GBK" w:cs="Times New Roman"/>
                <w:sz w:val="24"/>
                <w:szCs w:val="24"/>
                <w:lang w:eastAsia="zh-CN"/>
              </w:rPr>
              <w:t>结果</w:t>
            </w:r>
          </w:p>
        </w:tc>
        <w:tc>
          <w:tcPr>
            <w:tcW w:w="1710" w:type="dxa"/>
            <w:gridSpan w:val="2"/>
            <w:vAlign w:val="center"/>
          </w:tcPr>
          <w:p>
            <w:pPr>
              <w:pStyle w:val="8"/>
              <w:spacing w:line="320" w:lineRule="exact"/>
              <w:jc w:val="center"/>
              <w:rPr>
                <w:rFonts w:ascii="Times New Roman" w:hAnsi="Times New Roman" w:eastAsia="方正仿宋_GBK" w:cs="Times New Roman"/>
                <w:sz w:val="24"/>
                <w:szCs w:val="24"/>
                <w:lang w:eastAsia="zh-CN"/>
              </w:rPr>
            </w:pPr>
            <w:r>
              <w:rPr>
                <w:rFonts w:ascii="Times New Roman" w:hAnsi="Times New Roman" w:eastAsia="方正仿宋_GBK" w:cs="Times New Roman"/>
                <w:sz w:val="24"/>
                <w:szCs w:val="24"/>
                <w:lang w:eastAsia="zh-CN"/>
              </w:rPr>
              <w:t>等次</w:t>
            </w:r>
          </w:p>
        </w:tc>
        <w:tc>
          <w:tcPr>
            <w:tcW w:w="7249" w:type="dxa"/>
            <w:gridSpan w:val="7"/>
            <w:vAlign w:val="center"/>
          </w:tcPr>
          <w:p>
            <w:pPr>
              <w:pStyle w:val="8"/>
              <w:tabs>
                <w:tab w:val="left" w:pos="1870"/>
                <w:tab w:val="left" w:pos="2875"/>
                <w:tab w:val="left" w:pos="3962"/>
                <w:tab w:val="left" w:pos="4967"/>
              </w:tabs>
              <w:spacing w:line="320" w:lineRule="exact"/>
              <w:jc w:val="center"/>
              <w:rPr>
                <w:rFonts w:ascii="Times New Roman" w:hAnsi="Times New Roman" w:eastAsia="方正仿宋_GBK" w:cs="Times New Roman"/>
                <w:sz w:val="24"/>
                <w:szCs w:val="24"/>
                <w:lang w:eastAsia="zh-CN"/>
              </w:rPr>
            </w:pPr>
            <w:r>
              <w:rPr>
                <w:rFonts w:ascii="Times New Roman" w:hAnsi="Times New Roman" w:eastAsia="方正仿宋_GBK" w:cs="Times New Roman"/>
                <w:sz w:val="24"/>
                <w:szCs w:val="24"/>
                <w:lang w:eastAsia="zh-CN"/>
              </w:rPr>
              <w:sym w:font="Wingdings 2" w:char="0052"/>
            </w:r>
            <w:r>
              <w:rPr>
                <w:rFonts w:ascii="Times New Roman" w:hAnsi="Times New Roman" w:eastAsia="方正仿宋_GBK" w:cs="Times New Roman"/>
                <w:sz w:val="24"/>
                <w:szCs w:val="24"/>
                <w:lang w:eastAsia="zh-CN"/>
              </w:rPr>
              <w:t>优    口良</w:t>
            </w:r>
            <w:r>
              <w:rPr>
                <w:rFonts w:ascii="Times New Roman" w:hAnsi="Times New Roman" w:eastAsia="方正仿宋_GBK" w:cs="Times New Roman"/>
                <w:sz w:val="24"/>
                <w:szCs w:val="24"/>
                <w:lang w:eastAsia="zh-CN"/>
              </w:rPr>
              <w:tab/>
            </w:r>
            <w:r>
              <w:rPr>
                <w:rFonts w:ascii="Times New Roman" w:hAnsi="Times New Roman" w:eastAsia="方正仿宋_GBK" w:cs="Times New Roman"/>
                <w:sz w:val="24"/>
                <w:szCs w:val="24"/>
                <w:lang w:eastAsia="zh-CN"/>
              </w:rPr>
              <w:t>口中</w:t>
            </w:r>
            <w:r>
              <w:rPr>
                <w:rFonts w:ascii="Times New Roman" w:hAnsi="Times New Roman" w:eastAsia="方正仿宋_GBK" w:cs="Times New Roman"/>
                <w:sz w:val="24"/>
                <w:szCs w:val="24"/>
                <w:lang w:eastAsia="zh-CN"/>
              </w:rPr>
              <w:tab/>
            </w:r>
            <w:r>
              <w:rPr>
                <w:rFonts w:ascii="Times New Roman" w:hAnsi="Times New Roman" w:eastAsia="方正仿宋_GBK" w:cs="Times New Roman"/>
                <w:sz w:val="24"/>
                <w:szCs w:val="24"/>
                <w:lang w:eastAsia="zh-CN"/>
              </w:rPr>
              <w:t>口差</w:t>
            </w:r>
            <w:r>
              <w:rPr>
                <w:rFonts w:ascii="Times New Roman" w:hAnsi="Times New Roman" w:eastAsia="方正仿宋_GBK" w:cs="Times New Roman"/>
                <w:sz w:val="24"/>
                <w:szCs w:val="24"/>
                <w:lang w:eastAsia="zh-CN"/>
              </w:rPr>
              <w:tab/>
            </w:r>
            <w:r>
              <w:rPr>
                <w:rFonts w:ascii="Times New Roman" w:hAnsi="Times New Roman" w:eastAsia="方正仿宋_GBK" w:cs="Times New Roman"/>
                <w:sz w:val="24"/>
                <w:szCs w:val="24"/>
                <w:lang w:eastAsia="zh-CN"/>
              </w:rPr>
              <w:t>口无法评价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9" w:hRule="atLeast"/>
          <w:jc w:val="center"/>
        </w:trPr>
        <w:tc>
          <w:tcPr>
            <w:tcW w:w="1287" w:type="dxa"/>
            <w:vMerge w:val="continue"/>
            <w:vAlign w:val="center"/>
          </w:tcPr>
          <w:p>
            <w:pPr>
              <w:autoSpaceDE w:val="0"/>
              <w:autoSpaceDN w:val="0"/>
              <w:spacing w:line="320" w:lineRule="exact"/>
              <w:rPr>
                <w:rFonts w:ascii="Times New Roman" w:hAnsi="Times New Roman" w:eastAsia="方正仿宋_GBK" w:cs="Times New Roman"/>
                <w:kern w:val="0"/>
                <w:sz w:val="24"/>
                <w:szCs w:val="24"/>
                <w:lang w:eastAsia="zh-CN"/>
              </w:rPr>
            </w:pPr>
          </w:p>
        </w:tc>
        <w:tc>
          <w:tcPr>
            <w:tcW w:w="8959" w:type="dxa"/>
            <w:gridSpan w:val="9"/>
            <w:vAlign w:val="center"/>
          </w:tcPr>
          <w:p>
            <w:pPr>
              <w:pStyle w:val="8"/>
              <w:spacing w:line="320" w:lineRule="exact"/>
              <w:jc w:val="both"/>
              <w:rPr>
                <w:rFonts w:ascii="Times New Roman" w:hAnsi="Times New Roman" w:eastAsia="方正仿宋_GBK" w:cs="Times New Roman"/>
                <w:sz w:val="24"/>
                <w:szCs w:val="24"/>
                <w:lang w:eastAsia="zh-CN"/>
              </w:rPr>
            </w:pPr>
            <w:r>
              <w:rPr>
                <w:rFonts w:ascii="Times New Roman" w:hAnsi="Times New Roman" w:eastAsia="方正仿宋_GBK" w:cs="Times New Roman"/>
                <w:sz w:val="24"/>
                <w:szCs w:val="24"/>
                <w:lang w:eastAsia="zh-CN"/>
              </w:rPr>
              <w:t>注：依据自评得分确定评价等次，90（含）-100分为“优”、80（含）-90分为“良”、60（含）-80分为“中”、 60 分以下为“差”，无法评价的请另附说明原因。</w:t>
            </w:r>
          </w:p>
        </w:tc>
      </w:tr>
    </w:tbl>
    <w:p>
      <w:pPr>
        <w:rPr>
          <w:rFonts w:ascii="Times New Roman" w:hAnsi="Times New Roman" w:cs="Times New Roman"/>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86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49" w:hRule="atLeast"/>
          <w:jc w:val="center"/>
        </w:trPr>
        <w:tc>
          <w:tcPr>
            <w:tcW w:w="1277" w:type="dxa"/>
            <w:vAlign w:val="center"/>
          </w:tcPr>
          <w:p>
            <w:pPr>
              <w:spacing w:line="360" w:lineRule="exact"/>
              <w:jc w:val="center"/>
              <w:rPr>
                <w:rFonts w:ascii="Times New Roman" w:hAnsi="Times New Roman" w:eastAsia="方正仿宋_GBK" w:cs="Times New Roman"/>
                <w:sz w:val="24"/>
                <w:szCs w:val="24"/>
              </w:rPr>
            </w:pPr>
            <w:r>
              <w:rPr>
                <w:rFonts w:ascii="Times New Roman" w:hAnsi="Times New Roman" w:eastAsia="方正仿宋_GBK" w:cs="Times New Roman"/>
                <w:sz w:val="24"/>
                <w:szCs w:val="24"/>
              </w:rPr>
              <w:t>自评</w:t>
            </w:r>
          </w:p>
          <w:p>
            <w:pPr>
              <w:spacing w:line="360" w:lineRule="exact"/>
              <w:jc w:val="center"/>
              <w:rPr>
                <w:rFonts w:ascii="Times New Roman" w:hAnsi="Times New Roman" w:eastAsia="方正仿宋_GBK" w:cs="Times New Roman"/>
                <w:sz w:val="24"/>
                <w:szCs w:val="24"/>
              </w:rPr>
            </w:pPr>
            <w:r>
              <w:rPr>
                <w:rFonts w:ascii="Times New Roman" w:hAnsi="Times New Roman" w:eastAsia="方正仿宋_GBK" w:cs="Times New Roman"/>
                <w:sz w:val="24"/>
                <w:szCs w:val="24"/>
              </w:rPr>
              <w:t>概述</w:t>
            </w:r>
          </w:p>
        </w:tc>
        <w:tc>
          <w:tcPr>
            <w:tcW w:w="8748" w:type="dxa"/>
            <w:vAlign w:val="center"/>
          </w:tcPr>
          <w:p>
            <w:pPr>
              <w:ind w:firstLine="480" w:firstLineChars="200"/>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根据《省住房城乡建设厅关于开展2022年省级财政支出绩效评价工作的通知》苏建函计〔2022〕269号文件的要求，我局对2021年国家生态园林城市创建专项资金</w:t>
            </w:r>
            <w:r>
              <w:rPr>
                <w:rFonts w:ascii="Times New Roman" w:hAnsi="Times New Roman" w:eastAsia="方正仿宋_GBK" w:cs="Times New Roman"/>
                <w:sz w:val="24"/>
                <w:szCs w:val="24"/>
              </w:rPr>
              <w:t>《泰州市绿地系统规划》《泰州市公园体系规划》《泰州市湿地保护规划》《泰州市绿道体系规划》</w:t>
            </w:r>
            <w:r>
              <w:rPr>
                <w:rFonts w:hint="eastAsia" w:ascii="Times New Roman" w:hAnsi="Times New Roman" w:eastAsia="方正仿宋_GBK" w:cs="Times New Roman"/>
                <w:sz w:val="24"/>
                <w:szCs w:val="24"/>
                <w:lang w:val="en-US" w:eastAsia="zh-CN"/>
              </w:rPr>
              <w:t>《泰州市蓝线、绿线、紫线规划》、国家生态园林城市创建遥感测试项目实施了绩效自我评价，现将有关情况报告如下：</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一、资金下达和使用情况</w:t>
            </w:r>
          </w:p>
          <w:p>
            <w:pPr>
              <w:ind w:firstLine="480" w:firstLineChars="200"/>
              <w:rPr>
                <w:rFonts w:hint="eastAsia"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rPr>
              <w:t>202</w:t>
            </w:r>
            <w:r>
              <w:rPr>
                <w:rFonts w:hint="eastAsia" w:ascii="Times New Roman" w:hAnsi="Times New Roman" w:eastAsia="方正仿宋_GBK" w:cs="Times New Roman"/>
                <w:sz w:val="24"/>
                <w:szCs w:val="24"/>
                <w:lang w:val="en-US" w:eastAsia="zh-CN"/>
              </w:rPr>
              <w:t>1</w:t>
            </w:r>
            <w:r>
              <w:rPr>
                <w:rFonts w:hint="eastAsia" w:ascii="Times New Roman" w:hAnsi="Times New Roman" w:eastAsia="方正仿宋_GBK" w:cs="Times New Roman"/>
                <w:sz w:val="24"/>
                <w:szCs w:val="24"/>
              </w:rPr>
              <w:t>年</w:t>
            </w:r>
            <w:r>
              <w:rPr>
                <w:rFonts w:hint="eastAsia" w:ascii="Times New Roman" w:hAnsi="Times New Roman" w:eastAsia="方正仿宋_GBK" w:cs="Times New Roman"/>
                <w:sz w:val="24"/>
                <w:szCs w:val="24"/>
                <w:lang w:eastAsia="zh-CN"/>
              </w:rPr>
              <w:t>国家生态园林城市创建项目</w:t>
            </w:r>
            <w:r>
              <w:rPr>
                <w:rFonts w:hint="eastAsia" w:ascii="Times New Roman" w:hAnsi="Times New Roman" w:eastAsia="方正仿宋_GBK" w:cs="Times New Roman"/>
                <w:sz w:val="24"/>
                <w:szCs w:val="24"/>
              </w:rPr>
              <w:t>——</w:t>
            </w:r>
            <w:r>
              <w:rPr>
                <w:rFonts w:ascii="Times New Roman" w:hAnsi="Times New Roman" w:eastAsia="方正仿宋_GBK" w:cs="Times New Roman"/>
                <w:sz w:val="24"/>
                <w:szCs w:val="24"/>
              </w:rPr>
              <w:t>《泰州市绿地系统规划》《泰州市公园体系规划》《泰州市湿地保护规划》《泰州市绿道体系规划》</w:t>
            </w:r>
            <w:r>
              <w:rPr>
                <w:rFonts w:hint="eastAsia" w:ascii="Times New Roman" w:hAnsi="Times New Roman" w:eastAsia="方正仿宋_GBK" w:cs="Times New Roman"/>
                <w:sz w:val="24"/>
                <w:szCs w:val="24"/>
                <w:lang w:eastAsia="zh-CN"/>
              </w:rPr>
              <w:t>《泰州市蓝线、绿线、紫线规划》项目、</w:t>
            </w:r>
            <w:r>
              <w:rPr>
                <w:rFonts w:hint="eastAsia" w:ascii="Times New Roman" w:hAnsi="Times New Roman" w:eastAsia="方正仿宋_GBK" w:cs="Times New Roman"/>
                <w:sz w:val="24"/>
                <w:szCs w:val="24"/>
                <w:lang w:val="en-US" w:eastAsia="zh-CN"/>
              </w:rPr>
              <w:t>国家生态园林城市创建遥感测试项目</w:t>
            </w:r>
            <w:r>
              <w:rPr>
                <w:rFonts w:hint="eastAsia" w:ascii="Times New Roman" w:hAnsi="Times New Roman" w:eastAsia="方正仿宋_GBK" w:cs="Times New Roman"/>
                <w:sz w:val="24"/>
                <w:szCs w:val="24"/>
              </w:rPr>
              <w:t>，</w:t>
            </w:r>
            <w:r>
              <w:rPr>
                <w:rFonts w:hint="eastAsia" w:ascii="Times New Roman" w:hAnsi="Times New Roman" w:eastAsia="方正仿宋_GBK" w:cs="Times New Roman"/>
                <w:sz w:val="24"/>
                <w:szCs w:val="24"/>
                <w:lang w:eastAsia="zh-CN"/>
              </w:rPr>
              <w:t>预算投入</w:t>
            </w:r>
            <w:r>
              <w:rPr>
                <w:rFonts w:hint="eastAsia" w:ascii="Times New Roman" w:hAnsi="Times New Roman" w:eastAsia="方正仿宋_GBK" w:cs="Times New Roman"/>
                <w:sz w:val="24"/>
                <w:szCs w:val="24"/>
                <w:lang w:val="en-US" w:eastAsia="zh-CN"/>
              </w:rPr>
              <w:t>520万元，</w:t>
            </w:r>
            <w:r>
              <w:rPr>
                <w:rFonts w:hint="eastAsia" w:ascii="Times New Roman" w:hAnsi="Times New Roman" w:eastAsia="方正仿宋_GBK" w:cs="Times New Roman"/>
                <w:sz w:val="24"/>
                <w:szCs w:val="24"/>
                <w:lang w:eastAsia="zh-CN"/>
              </w:rPr>
              <w:t>目前已下达</w:t>
            </w:r>
            <w:r>
              <w:rPr>
                <w:rFonts w:hint="eastAsia" w:ascii="Times New Roman" w:hAnsi="Times New Roman" w:eastAsia="方正仿宋_GBK" w:cs="Times New Roman"/>
                <w:sz w:val="24"/>
                <w:szCs w:val="24"/>
                <w:lang w:val="en-US" w:eastAsia="zh-CN"/>
              </w:rPr>
              <w:t>520万元。</w:t>
            </w:r>
          </w:p>
          <w:p>
            <w:pPr>
              <w:ind w:firstLine="480" w:firstLineChars="200"/>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rPr>
              <w:t>二、资金绩效自评工作</w:t>
            </w:r>
            <w:r>
              <w:rPr>
                <w:rFonts w:hint="eastAsia" w:ascii="Times New Roman" w:hAnsi="Times New Roman" w:eastAsia="方正仿宋_GBK" w:cs="Times New Roman"/>
                <w:sz w:val="24"/>
                <w:szCs w:val="24"/>
                <w:lang w:eastAsia="zh-CN"/>
              </w:rPr>
              <w:t>情况</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（一）绩效评价目的</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lang w:eastAsia="zh-CN"/>
              </w:rPr>
              <w:t>国家生态园林城市创建项目</w:t>
            </w:r>
            <w:r>
              <w:rPr>
                <w:rFonts w:hint="eastAsia" w:ascii="Times New Roman" w:hAnsi="Times New Roman" w:eastAsia="方正仿宋_GBK" w:cs="Times New Roman"/>
                <w:sz w:val="24"/>
                <w:szCs w:val="24"/>
              </w:rPr>
              <w:t>绩效评价以效果为核心，对项目的绩效目标是否实现、项目的效果与投资是否匹配作出判断性结论，目的在于向政府报告财政资金的使用是否有效果，有多大效果。</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（二）绩效评价原则、评价指标体系、评价方法</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1</w:t>
            </w: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rPr>
              <w:t>绩效评价原则</w:t>
            </w:r>
          </w:p>
          <w:p>
            <w:pPr>
              <w:ind w:firstLine="480" w:firstLineChars="200"/>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rPr>
              <w:t>为确保</w:t>
            </w:r>
            <w:r>
              <w:rPr>
                <w:rFonts w:hint="eastAsia" w:ascii="Times New Roman" w:hAnsi="Times New Roman" w:eastAsia="方正仿宋_GBK" w:cs="Times New Roman"/>
                <w:sz w:val="24"/>
                <w:szCs w:val="24"/>
                <w:lang w:eastAsia="zh-CN"/>
              </w:rPr>
              <w:t>国家生态园林城市创建项目</w:t>
            </w:r>
            <w:r>
              <w:rPr>
                <w:rFonts w:hint="eastAsia" w:ascii="Times New Roman" w:hAnsi="Times New Roman" w:eastAsia="方正仿宋_GBK" w:cs="Times New Roman"/>
                <w:sz w:val="24"/>
                <w:szCs w:val="24"/>
              </w:rPr>
              <w:t>绩效评价的结果接近真实水平，达到科学、规范、合理和实事求是的要求，在建立健全评价制度和构建评价指标体系中，我们突出坚持以下原则：相关性原则</w:t>
            </w: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rPr>
              <w:t>经济性原则</w:t>
            </w: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rPr>
              <w:t>重要性原则</w:t>
            </w: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rPr>
              <w:t>合规性原则</w:t>
            </w: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rPr>
              <w:t>注重实效性原则</w:t>
            </w:r>
            <w:r>
              <w:rPr>
                <w:rFonts w:hint="eastAsia" w:ascii="Times New Roman" w:hAnsi="Times New Roman" w:eastAsia="方正仿宋_GBK" w:cs="Times New Roman"/>
                <w:sz w:val="24"/>
                <w:szCs w:val="24"/>
                <w:lang w:eastAsia="zh-CN"/>
              </w:rPr>
              <w:t>。</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2</w:t>
            </w: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rPr>
              <w:t>评价指标体系</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根据以上原则，</w:t>
            </w:r>
            <w:r>
              <w:rPr>
                <w:rFonts w:hint="eastAsia" w:ascii="Times New Roman" w:hAnsi="Times New Roman" w:eastAsia="方正仿宋_GBK" w:cs="Times New Roman"/>
                <w:sz w:val="24"/>
                <w:szCs w:val="24"/>
                <w:lang w:eastAsia="zh-CN"/>
              </w:rPr>
              <w:t>国家生态园林城市创建项目</w:t>
            </w:r>
            <w:r>
              <w:rPr>
                <w:rFonts w:hint="eastAsia" w:ascii="Times New Roman" w:hAnsi="Times New Roman" w:eastAsia="方正仿宋_GBK" w:cs="Times New Roman"/>
                <w:sz w:val="24"/>
                <w:szCs w:val="24"/>
              </w:rPr>
              <w:t>绩效评价的指标围绕</w:t>
            </w:r>
            <w:r>
              <w:rPr>
                <w:rFonts w:hint="eastAsia" w:ascii="Times New Roman" w:hAnsi="Times New Roman" w:eastAsia="方正仿宋_GBK" w:cs="Times New Roman"/>
                <w:sz w:val="24"/>
                <w:szCs w:val="24"/>
                <w:lang w:eastAsia="zh-CN"/>
              </w:rPr>
              <w:t>项目决策、</w:t>
            </w:r>
            <w:r>
              <w:rPr>
                <w:rFonts w:hint="eastAsia" w:ascii="Times New Roman" w:hAnsi="Times New Roman" w:eastAsia="方正仿宋_GBK" w:cs="Times New Roman"/>
                <w:sz w:val="24"/>
                <w:szCs w:val="24"/>
              </w:rPr>
              <w:t>项目建设与管理全过程确定。本次绩效评价共设置项目决策、项目过程、项目产出、项目效益、满意度5个一级指标，</w:t>
            </w:r>
            <w:r>
              <w:rPr>
                <w:rFonts w:hint="eastAsia" w:ascii="Times New Roman" w:hAnsi="Times New Roman" w:eastAsia="方正仿宋_GBK" w:cs="Times New Roman"/>
                <w:sz w:val="24"/>
                <w:szCs w:val="24"/>
                <w:lang w:eastAsia="zh-CN"/>
              </w:rPr>
              <w:t>项目立项、</w:t>
            </w:r>
            <w:r>
              <w:rPr>
                <w:rFonts w:hint="eastAsia" w:ascii="Times New Roman" w:hAnsi="Times New Roman" w:eastAsia="方正仿宋_GBK" w:cs="Times New Roman"/>
                <w:sz w:val="24"/>
                <w:szCs w:val="24"/>
              </w:rPr>
              <w:t>资金投入、资金管理、项目管理、产出数量、产出质量、产出时效、社会效益、生态效益、服务对象满意度</w:t>
            </w:r>
            <w:r>
              <w:rPr>
                <w:rFonts w:hint="eastAsia" w:ascii="Times New Roman" w:hAnsi="Times New Roman" w:eastAsia="方正仿宋_GBK" w:cs="Times New Roman"/>
                <w:sz w:val="24"/>
                <w:szCs w:val="24"/>
                <w:lang w:val="en-US" w:eastAsia="zh-CN"/>
              </w:rPr>
              <w:t>10</w:t>
            </w:r>
            <w:r>
              <w:rPr>
                <w:rFonts w:hint="eastAsia" w:ascii="Times New Roman" w:hAnsi="Times New Roman" w:eastAsia="方正仿宋_GBK" w:cs="Times New Roman"/>
                <w:sz w:val="24"/>
                <w:szCs w:val="24"/>
              </w:rPr>
              <w:t>个二级指标以及预算编制科学性等</w:t>
            </w:r>
            <w:r>
              <w:rPr>
                <w:rFonts w:hint="eastAsia" w:ascii="Times New Roman" w:hAnsi="Times New Roman" w:eastAsia="方正仿宋_GBK" w:cs="Times New Roman"/>
                <w:sz w:val="24"/>
                <w:szCs w:val="24"/>
                <w:lang w:val="en-US" w:eastAsia="zh-CN"/>
              </w:rPr>
              <w:t>16</w:t>
            </w:r>
            <w:r>
              <w:rPr>
                <w:rFonts w:hint="eastAsia" w:ascii="Times New Roman" w:hAnsi="Times New Roman" w:eastAsia="方正仿宋_GBK" w:cs="Times New Roman"/>
                <w:sz w:val="24"/>
                <w:szCs w:val="24"/>
              </w:rPr>
              <w:t>个三级指标，并重点对产出和效果进行评价。</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3</w:t>
            </w: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rPr>
              <w:t>评价方法</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本次绩效评价主要采取目标比较法和调查法。目标比较法是对</w:t>
            </w:r>
            <w:r>
              <w:rPr>
                <w:rFonts w:hint="eastAsia" w:ascii="Times New Roman" w:hAnsi="Times New Roman" w:eastAsia="方正仿宋_GBK" w:cs="Times New Roman"/>
                <w:sz w:val="24"/>
                <w:szCs w:val="24"/>
                <w:lang w:eastAsia="zh-CN"/>
              </w:rPr>
              <w:t>《国家生态园林城市创建项目</w:t>
            </w:r>
            <w:r>
              <w:rPr>
                <w:rFonts w:hint="eastAsia" w:ascii="Times New Roman" w:hAnsi="Times New Roman" w:eastAsia="方正仿宋_GBK" w:cs="Times New Roman"/>
                <w:sz w:val="24"/>
                <w:szCs w:val="24"/>
              </w:rPr>
              <w:t>的产出及效果与项目</w:t>
            </w:r>
            <w:r>
              <w:rPr>
                <w:rFonts w:hint="eastAsia" w:ascii="Times New Roman" w:hAnsi="Times New Roman" w:eastAsia="方正仿宋_GBK" w:cs="Times New Roman"/>
                <w:sz w:val="24"/>
                <w:szCs w:val="24"/>
                <w:lang w:eastAsia="zh-CN"/>
              </w:rPr>
              <w:t>编制</w:t>
            </w:r>
            <w:r>
              <w:rPr>
                <w:rFonts w:hint="eastAsia" w:ascii="Times New Roman" w:hAnsi="Times New Roman" w:eastAsia="方正仿宋_GBK" w:cs="Times New Roman"/>
                <w:sz w:val="24"/>
                <w:szCs w:val="24"/>
              </w:rPr>
              <w:t>计划目标进行比较，分析预计目标的完成程度。调查法</w:t>
            </w:r>
            <w:r>
              <w:rPr>
                <w:rFonts w:hint="eastAsia" w:ascii="Times New Roman" w:hAnsi="Times New Roman" w:eastAsia="方正仿宋_GBK" w:cs="Times New Roman"/>
                <w:sz w:val="24"/>
                <w:szCs w:val="24"/>
                <w:lang w:eastAsia="zh-CN"/>
              </w:rPr>
              <w:t>为</w:t>
            </w:r>
            <w:r>
              <w:rPr>
                <w:rFonts w:hint="eastAsia" w:ascii="Times New Roman" w:hAnsi="Times New Roman" w:eastAsia="方正仿宋_GBK" w:cs="Times New Roman"/>
                <w:sz w:val="24"/>
                <w:szCs w:val="24"/>
              </w:rPr>
              <w:t>问卷调查，问卷调查是针对项目区利益相关方有关的事项，采取问卷调查，对调查结果进行统计、分析和评定。通过对项目评价指标进行量化测评，比较项目的实际效果与预定目标，分析绩效目标的完成情况，确定项目的绩效评价结果。</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（三）绩效评价工作过程</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1.前期准备</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lang w:eastAsia="zh-CN"/>
              </w:rPr>
              <w:t>由泰州市住房和城乡建设局园林管理处</w:t>
            </w:r>
            <w:r>
              <w:rPr>
                <w:rFonts w:hint="eastAsia" w:ascii="Times New Roman" w:hAnsi="Times New Roman" w:eastAsia="方正仿宋_GBK" w:cs="Times New Roman"/>
                <w:sz w:val="24"/>
                <w:szCs w:val="24"/>
              </w:rPr>
              <w:t>组成绩效评价小组，根据文件要求，制定评价实施方案。</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2.组织实施</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本次绩效评价采取综合评价的方式，通过查看资料、现场勘察、实地走访、问卷调查等程序进行绩效评价，前期工作完成后对项目单位所提供的相关资料进行整理审核，数据计算、资料分析，对照评价指标和标准进行评价与打分。</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3.分析评价</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根据查看资料、现场勘察、实地走访、问卷调查的情况打分，形成项目绩效评价报告，并进行分析。</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三、资金绩效自评指标分析情况</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（一）总体情况；</w:t>
            </w:r>
          </w:p>
          <w:p>
            <w:pPr>
              <w:ind w:firstLine="480" w:firstLineChars="200"/>
              <w:rPr>
                <w:rFonts w:hint="eastAsia"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eastAsia="zh-CN"/>
              </w:rPr>
              <w:t>国家生态园林城市创建项目</w:t>
            </w:r>
            <w:r>
              <w:rPr>
                <w:rFonts w:hint="eastAsia" w:ascii="Times New Roman" w:hAnsi="Times New Roman" w:eastAsia="方正仿宋_GBK" w:cs="Times New Roman"/>
                <w:sz w:val="24"/>
                <w:szCs w:val="24"/>
                <w:lang w:val="en-US" w:eastAsia="zh-CN"/>
              </w:rPr>
              <w:t>控制范围，满足城市生态保护与景观需求，充分挖掘历史文化名城的宝贵资源，传承和延续历史文脉，为城市可持续发展提供根本保障。</w:t>
            </w:r>
          </w:p>
          <w:p>
            <w:pPr>
              <w:ind w:firstLine="480" w:firstLineChars="200"/>
              <w:rPr>
                <w:rFonts w:hint="eastAsia"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eastAsia="zh-CN"/>
              </w:rPr>
              <w:t>国家生态园林城市创建</w:t>
            </w:r>
            <w:r>
              <w:rPr>
                <w:rFonts w:hint="eastAsia" w:ascii="Times New Roman" w:hAnsi="Times New Roman" w:eastAsia="方正仿宋_GBK" w:cs="Times New Roman"/>
                <w:sz w:val="24"/>
                <w:szCs w:val="24"/>
                <w:lang w:val="en-US" w:eastAsia="zh-CN"/>
              </w:rPr>
              <w:t>项目从项目决策、项目过程、项目产出、项目效益、满意度5个一级指标，从项目立项、资金投入、资金管理、项目管理、产出数量、产出质量、产出时效、社会效益、生态效益、服务对象满意度10个二级指标以及预算编制科学性等16个三级指标进行量化分析，对项目进行了综合评价， 评价分为93.5分。</w:t>
            </w:r>
          </w:p>
          <w:p>
            <w:pPr>
              <w:ind w:firstLine="240" w:firstLineChars="100"/>
              <w:rPr>
                <w:rFonts w:hint="eastAsia"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项目决策情况</w:t>
            </w:r>
          </w:p>
          <w:p>
            <w:pPr>
              <w:ind w:firstLine="480" w:firstLineChars="200"/>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1.项目立项</w:t>
            </w:r>
          </w:p>
          <w:p>
            <w:pPr>
              <w:ind w:firstLine="480" w:firstLineChars="200"/>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lang w:val="en-US" w:eastAsia="zh-CN"/>
              </w:rPr>
              <w:t>1</w:t>
            </w:r>
            <w:r>
              <w:rPr>
                <w:rFonts w:hint="eastAsia"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lang w:val="en-US" w:eastAsia="zh-CN"/>
              </w:rPr>
              <w:t>立项依据充分性指标：</w:t>
            </w:r>
            <w:r>
              <w:rPr>
                <w:rFonts w:hint="eastAsia" w:ascii="Times New Roman" w:hAnsi="Times New Roman" w:eastAsia="方正仿宋_GBK" w:cs="Times New Roman"/>
                <w:sz w:val="24"/>
                <w:szCs w:val="24"/>
                <w:lang w:val="en-US" w:eastAsia="zh-CN"/>
              </w:rPr>
              <w:t>该</w:t>
            </w:r>
            <w:r>
              <w:rPr>
                <w:rFonts w:hint="default" w:ascii="Times New Roman" w:hAnsi="Times New Roman" w:eastAsia="方正仿宋_GBK" w:cs="Times New Roman"/>
                <w:sz w:val="24"/>
                <w:szCs w:val="24"/>
                <w:lang w:val="en-US" w:eastAsia="zh-CN"/>
              </w:rPr>
              <w:t>项目</w:t>
            </w:r>
            <w:r>
              <w:rPr>
                <w:rFonts w:hint="eastAsia" w:ascii="Times New Roman" w:hAnsi="Times New Roman" w:eastAsia="方正仿宋_GBK" w:cs="Times New Roman"/>
                <w:sz w:val="24"/>
                <w:szCs w:val="24"/>
                <w:lang w:val="en-US" w:eastAsia="zh-CN"/>
              </w:rPr>
              <w:t>为国土空间规划体系中的相关专项规划，项目</w:t>
            </w:r>
            <w:r>
              <w:rPr>
                <w:rFonts w:hint="default" w:ascii="Times New Roman" w:hAnsi="Times New Roman" w:eastAsia="方正仿宋_GBK" w:cs="Times New Roman"/>
                <w:sz w:val="24"/>
                <w:szCs w:val="24"/>
                <w:lang w:val="en-US" w:eastAsia="zh-CN"/>
              </w:rPr>
              <w:t>立项符合国家法律法规、</w:t>
            </w:r>
            <w:r>
              <w:rPr>
                <w:rFonts w:hint="eastAsia" w:ascii="Times New Roman" w:hAnsi="Times New Roman" w:eastAsia="方正仿宋_GBK" w:cs="Times New Roman"/>
                <w:sz w:val="24"/>
                <w:szCs w:val="24"/>
                <w:lang w:val="en-US" w:eastAsia="zh-CN"/>
              </w:rPr>
              <w:t>同时与</w:t>
            </w:r>
            <w:r>
              <w:rPr>
                <w:rFonts w:hint="eastAsia" w:ascii="Times New Roman" w:hAnsi="Times New Roman" w:eastAsia="方正仿宋_GBK" w:cs="Times New Roman"/>
                <w:sz w:val="24"/>
                <w:szCs w:val="24"/>
                <w:lang w:eastAsia="zh-CN"/>
              </w:rPr>
              <w:t>泰州市住房和城乡建设局</w:t>
            </w:r>
            <w:r>
              <w:rPr>
                <w:rFonts w:hint="default" w:ascii="Times New Roman" w:hAnsi="Times New Roman" w:eastAsia="方正仿宋_GBK" w:cs="Times New Roman"/>
                <w:sz w:val="24"/>
                <w:szCs w:val="24"/>
                <w:lang w:val="en-US" w:eastAsia="zh-CN"/>
              </w:rPr>
              <w:t>部门职责范围相符，属于部门履职所需。</w:t>
            </w:r>
            <w:r>
              <w:rPr>
                <w:rFonts w:hint="eastAsia" w:ascii="Times New Roman" w:hAnsi="Times New Roman" w:eastAsia="方正仿宋_GBK" w:cs="Times New Roman"/>
                <w:sz w:val="24"/>
                <w:szCs w:val="24"/>
                <w:lang w:val="en-US" w:eastAsia="zh-CN"/>
              </w:rPr>
              <w:t>立项依据充分</w:t>
            </w:r>
            <w:r>
              <w:rPr>
                <w:rFonts w:hint="default" w:ascii="Times New Roman" w:hAnsi="Times New Roman" w:eastAsia="方正仿宋_GBK" w:cs="Times New Roman"/>
                <w:sz w:val="24"/>
                <w:szCs w:val="24"/>
                <w:lang w:val="en-US" w:eastAsia="zh-CN"/>
              </w:rPr>
              <w:t>，此项不扣分，得</w:t>
            </w:r>
            <w:r>
              <w:rPr>
                <w:rFonts w:hint="eastAsia" w:ascii="Times New Roman" w:hAnsi="Times New Roman" w:eastAsia="方正仿宋_GBK" w:cs="Times New Roman"/>
                <w:sz w:val="24"/>
                <w:szCs w:val="24"/>
                <w:lang w:val="en-US" w:eastAsia="zh-CN"/>
              </w:rPr>
              <w:t>5</w:t>
            </w:r>
            <w:r>
              <w:rPr>
                <w:rFonts w:hint="default" w:ascii="Times New Roman" w:hAnsi="Times New Roman" w:eastAsia="方正仿宋_GBK" w:cs="Times New Roman"/>
                <w:sz w:val="24"/>
                <w:szCs w:val="24"/>
                <w:lang w:val="en-US" w:eastAsia="zh-CN"/>
              </w:rPr>
              <w:t>分。</w:t>
            </w:r>
          </w:p>
          <w:p>
            <w:pPr>
              <w:ind w:firstLine="480" w:firstLineChars="200"/>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（2）</w:t>
            </w:r>
            <w:r>
              <w:rPr>
                <w:rFonts w:hint="default" w:ascii="Times New Roman" w:hAnsi="Times New Roman" w:eastAsia="方正仿宋_GBK" w:cs="Times New Roman"/>
                <w:sz w:val="24"/>
                <w:szCs w:val="24"/>
                <w:lang w:val="en-US" w:eastAsia="zh-CN"/>
              </w:rPr>
              <w:t>立项程序规范性：</w:t>
            </w:r>
            <w:r>
              <w:rPr>
                <w:rFonts w:hint="eastAsia" w:ascii="Times New Roman" w:hAnsi="Times New Roman" w:eastAsia="方正仿宋_GBK" w:cs="Times New Roman"/>
                <w:sz w:val="24"/>
                <w:szCs w:val="24"/>
                <w:lang w:val="en-US" w:eastAsia="zh-CN"/>
              </w:rPr>
              <w:t>根据政府城建会议文件</w:t>
            </w:r>
            <w:r>
              <w:rPr>
                <w:rFonts w:hint="default" w:ascii="Times New Roman" w:hAnsi="Times New Roman" w:eastAsia="方正仿宋_GBK" w:cs="Times New Roman"/>
                <w:sz w:val="24"/>
                <w:szCs w:val="24"/>
                <w:lang w:val="en-US" w:eastAsia="zh-CN"/>
              </w:rPr>
              <w:t>，此项不扣分，得3分。</w:t>
            </w:r>
          </w:p>
          <w:p>
            <w:pPr>
              <w:ind w:firstLine="480" w:firstLineChars="200"/>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2</w:t>
            </w:r>
            <w:r>
              <w:rPr>
                <w:rFonts w:hint="default" w:ascii="Times New Roman" w:hAnsi="Times New Roman" w:eastAsia="方正仿宋_GBK" w:cs="Times New Roman"/>
                <w:sz w:val="24"/>
                <w:szCs w:val="24"/>
                <w:lang w:val="en-US" w:eastAsia="zh-CN"/>
              </w:rPr>
              <w:t>.资金投入</w:t>
            </w:r>
          </w:p>
          <w:p>
            <w:pPr>
              <w:ind w:firstLine="480" w:firstLineChars="200"/>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lang w:val="en-US" w:eastAsia="zh-CN"/>
              </w:rPr>
              <w:t>1</w:t>
            </w:r>
            <w:r>
              <w:rPr>
                <w:rFonts w:hint="eastAsia"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lang w:val="en-US" w:eastAsia="zh-CN"/>
              </w:rPr>
              <w:t>预算编制科学性指标：根据预算编制科学、合理，此项不扣分，得3分。</w:t>
            </w:r>
          </w:p>
          <w:p>
            <w:pPr>
              <w:ind w:firstLine="480" w:firstLineChars="200"/>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（2）</w:t>
            </w:r>
            <w:r>
              <w:rPr>
                <w:rFonts w:hint="default" w:ascii="Times New Roman" w:hAnsi="Times New Roman" w:eastAsia="方正仿宋_GBK" w:cs="Times New Roman"/>
                <w:sz w:val="24"/>
                <w:szCs w:val="24"/>
                <w:lang w:val="en-US" w:eastAsia="zh-CN"/>
              </w:rPr>
              <w:t>资金分配合理性指标：项目</w:t>
            </w:r>
            <w:r>
              <w:rPr>
                <w:rFonts w:hint="eastAsia" w:ascii="Times New Roman" w:hAnsi="Times New Roman" w:eastAsia="方正仿宋_GBK" w:cs="Times New Roman"/>
                <w:sz w:val="24"/>
                <w:szCs w:val="24"/>
                <w:lang w:val="en-US" w:eastAsia="zh-CN"/>
              </w:rPr>
              <w:t>整体为一个规划编制项目</w:t>
            </w:r>
            <w:r>
              <w:rPr>
                <w:rFonts w:hint="default" w:ascii="Times New Roman" w:hAnsi="Times New Roman" w:eastAsia="方正仿宋_GBK" w:cs="Times New Roman"/>
                <w:sz w:val="24"/>
                <w:szCs w:val="24"/>
                <w:lang w:val="en-US" w:eastAsia="zh-CN"/>
              </w:rPr>
              <w:t>，此项不扣分，得3分。</w:t>
            </w:r>
          </w:p>
          <w:p>
            <w:pPr>
              <w:ind w:firstLine="240" w:firstLineChars="100"/>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项目</w:t>
            </w:r>
            <w:r>
              <w:rPr>
                <w:rFonts w:hint="default" w:ascii="Times New Roman" w:hAnsi="Times New Roman" w:eastAsia="方正仿宋_GBK" w:cs="Times New Roman"/>
                <w:sz w:val="24"/>
                <w:szCs w:val="24"/>
                <w:lang w:val="en-US" w:eastAsia="zh-CN"/>
              </w:rPr>
              <w:t>决策指标未扣分，得</w:t>
            </w:r>
            <w:r>
              <w:rPr>
                <w:rFonts w:hint="eastAsia" w:ascii="Times New Roman" w:hAnsi="Times New Roman" w:eastAsia="方正仿宋_GBK" w:cs="Times New Roman"/>
                <w:sz w:val="24"/>
                <w:szCs w:val="24"/>
                <w:lang w:val="en-US" w:eastAsia="zh-CN"/>
              </w:rPr>
              <w:t>14</w:t>
            </w:r>
            <w:r>
              <w:rPr>
                <w:rFonts w:hint="default" w:ascii="Times New Roman" w:hAnsi="Times New Roman" w:eastAsia="方正仿宋_GBK" w:cs="Times New Roman"/>
                <w:sz w:val="24"/>
                <w:szCs w:val="24"/>
                <w:lang w:val="en-US" w:eastAsia="zh-CN"/>
              </w:rPr>
              <w:t>分。</w:t>
            </w:r>
          </w:p>
          <w:p>
            <w:pPr>
              <w:ind w:firstLine="720" w:firstLineChars="3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w:t>
            </w:r>
            <w:r>
              <w:rPr>
                <w:rFonts w:hint="eastAsia" w:ascii="Times New Roman" w:hAnsi="Times New Roman" w:eastAsia="方正仿宋_GBK" w:cs="Times New Roman"/>
                <w:sz w:val="24"/>
                <w:szCs w:val="24"/>
                <w:lang w:eastAsia="zh-CN"/>
              </w:rPr>
              <w:t>三</w:t>
            </w:r>
            <w:r>
              <w:rPr>
                <w:rFonts w:hint="eastAsia" w:ascii="Times New Roman" w:hAnsi="Times New Roman" w:eastAsia="方正仿宋_GBK" w:cs="Times New Roman"/>
                <w:sz w:val="24"/>
                <w:szCs w:val="24"/>
              </w:rPr>
              <w:t>）</w:t>
            </w:r>
            <w:r>
              <w:rPr>
                <w:rFonts w:hint="eastAsia" w:ascii="Times New Roman" w:hAnsi="Times New Roman" w:eastAsia="方正仿宋_GBK" w:cs="Times New Roman"/>
                <w:sz w:val="24"/>
                <w:szCs w:val="24"/>
                <w:lang w:val="en-US" w:eastAsia="zh-CN"/>
              </w:rPr>
              <w:t>项目过程</w:t>
            </w:r>
            <w:r>
              <w:rPr>
                <w:rFonts w:hint="eastAsia" w:ascii="Times New Roman" w:hAnsi="Times New Roman" w:eastAsia="方正仿宋_GBK" w:cs="Times New Roman"/>
                <w:sz w:val="24"/>
                <w:szCs w:val="24"/>
              </w:rPr>
              <w:t>情况；</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1.资金管理</w:t>
            </w:r>
          </w:p>
          <w:p>
            <w:pPr>
              <w:ind w:firstLine="240" w:firstLineChars="100"/>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rPr>
              <w:t>省专项资金和地方配套资金由</w:t>
            </w:r>
            <w:r>
              <w:rPr>
                <w:rFonts w:hint="eastAsia" w:ascii="Times New Roman" w:hAnsi="Times New Roman" w:eastAsia="方正仿宋_GBK" w:cs="Times New Roman"/>
                <w:sz w:val="24"/>
                <w:szCs w:val="24"/>
                <w:lang w:eastAsia="zh-CN"/>
              </w:rPr>
              <w:t>市住建局</w:t>
            </w:r>
            <w:r>
              <w:rPr>
                <w:rFonts w:hint="eastAsia" w:ascii="Times New Roman" w:hAnsi="Times New Roman" w:eastAsia="方正仿宋_GBK" w:cs="Times New Roman"/>
                <w:sz w:val="24"/>
                <w:szCs w:val="24"/>
              </w:rPr>
              <w:t>统一管理，根据</w:t>
            </w:r>
            <w:r>
              <w:rPr>
                <w:rFonts w:hint="eastAsia" w:ascii="Times New Roman" w:hAnsi="Times New Roman" w:eastAsia="方正仿宋_GBK" w:cs="Times New Roman"/>
                <w:sz w:val="24"/>
                <w:szCs w:val="24"/>
                <w:lang w:val="en-US" w:eastAsia="zh-CN"/>
              </w:rPr>
              <w:t>规划编制</w:t>
            </w:r>
            <w:r>
              <w:rPr>
                <w:rFonts w:hint="eastAsia" w:ascii="Times New Roman" w:hAnsi="Times New Roman" w:eastAsia="方正仿宋_GBK" w:cs="Times New Roman"/>
                <w:sz w:val="24"/>
                <w:szCs w:val="24"/>
              </w:rPr>
              <w:t>进度，由</w:t>
            </w:r>
            <w:r>
              <w:rPr>
                <w:rFonts w:hint="eastAsia" w:ascii="Times New Roman" w:hAnsi="Times New Roman" w:eastAsia="方正仿宋_GBK" w:cs="Times New Roman"/>
                <w:sz w:val="24"/>
                <w:szCs w:val="24"/>
                <w:lang w:val="en-US" w:eastAsia="zh-CN"/>
              </w:rPr>
              <w:t>编制</w:t>
            </w:r>
            <w:r>
              <w:rPr>
                <w:rFonts w:hint="eastAsia" w:ascii="Times New Roman" w:hAnsi="Times New Roman" w:eastAsia="方正仿宋_GBK" w:cs="Times New Roman"/>
                <w:sz w:val="24"/>
                <w:szCs w:val="24"/>
              </w:rPr>
              <w:t>单位提供资料申请付款，款项均及时支付，资金申报、审核、拨付及监管资料完善。资金使用规范，符合国家财经法规和财务管理以及有关专项资金管理办法的规定，不存在截留、挤占、挪用、虚列支出等情况。</w:t>
            </w:r>
            <w:r>
              <w:rPr>
                <w:rFonts w:hint="eastAsia" w:ascii="Times New Roman" w:hAnsi="Times New Roman" w:eastAsia="方正仿宋_GBK" w:cs="Times New Roman"/>
                <w:sz w:val="24"/>
                <w:szCs w:val="24"/>
                <w:lang w:eastAsia="zh-CN"/>
              </w:rPr>
              <w:t>详细指标如下：</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lang w:val="en-US" w:eastAsia="zh-CN"/>
              </w:rPr>
              <w:t>1</w:t>
            </w: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rPr>
              <w:t>资金到位率：</w:t>
            </w:r>
            <w:r>
              <w:rPr>
                <w:rFonts w:hint="eastAsia" w:ascii="Times New Roman" w:hAnsi="Times New Roman" w:eastAsia="方正仿宋_GBK" w:cs="Times New Roman"/>
                <w:sz w:val="24"/>
                <w:szCs w:val="24"/>
                <w:lang w:eastAsia="zh-CN"/>
              </w:rPr>
              <w:t>按照合同要求，资金已按照合同要求拨付到位。</w:t>
            </w:r>
            <w:r>
              <w:rPr>
                <w:rFonts w:hint="eastAsia" w:ascii="Times New Roman" w:hAnsi="Times New Roman" w:eastAsia="方正仿宋_GBK" w:cs="Times New Roman"/>
                <w:sz w:val="24"/>
                <w:szCs w:val="24"/>
              </w:rPr>
              <w:t>此项扣</w:t>
            </w:r>
            <w:r>
              <w:rPr>
                <w:rFonts w:hint="eastAsia" w:ascii="Times New Roman" w:hAnsi="Times New Roman" w:eastAsia="方正仿宋_GBK" w:cs="Times New Roman"/>
                <w:sz w:val="24"/>
                <w:szCs w:val="24"/>
                <w:lang w:val="en-US" w:eastAsia="zh-CN"/>
              </w:rPr>
              <w:t>1</w:t>
            </w:r>
            <w:r>
              <w:rPr>
                <w:rFonts w:hint="eastAsia" w:ascii="Times New Roman" w:hAnsi="Times New Roman" w:eastAsia="方正仿宋_GBK" w:cs="Times New Roman"/>
                <w:sz w:val="24"/>
                <w:szCs w:val="24"/>
              </w:rPr>
              <w:t>分，得</w:t>
            </w:r>
            <w:r>
              <w:rPr>
                <w:rFonts w:hint="eastAsia" w:ascii="Times New Roman" w:hAnsi="Times New Roman" w:eastAsia="方正仿宋_GBK" w:cs="Times New Roman"/>
                <w:sz w:val="24"/>
                <w:szCs w:val="24"/>
                <w:lang w:val="en-US" w:eastAsia="zh-CN"/>
              </w:rPr>
              <w:t>4</w:t>
            </w:r>
            <w:r>
              <w:rPr>
                <w:rFonts w:hint="eastAsia" w:ascii="Times New Roman" w:hAnsi="Times New Roman" w:eastAsia="方正仿宋_GBK" w:cs="Times New Roman"/>
                <w:sz w:val="24"/>
                <w:szCs w:val="24"/>
              </w:rPr>
              <w:t>分。</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lang w:val="en-US" w:eastAsia="zh-CN"/>
              </w:rPr>
              <w:t>2</w:t>
            </w: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rPr>
              <w:t>预算执行率：项目实际到位</w:t>
            </w:r>
            <w:r>
              <w:rPr>
                <w:rFonts w:hint="eastAsia" w:ascii="Times New Roman" w:hAnsi="Times New Roman" w:eastAsia="方正仿宋_GBK" w:cs="Times New Roman"/>
                <w:sz w:val="24"/>
                <w:szCs w:val="24"/>
                <w:lang w:val="en-US" w:eastAsia="zh-CN"/>
              </w:rPr>
              <w:t>520</w:t>
            </w:r>
            <w:r>
              <w:rPr>
                <w:rFonts w:hint="eastAsia" w:ascii="Times New Roman" w:hAnsi="Times New Roman" w:eastAsia="方正仿宋_GBK" w:cs="Times New Roman"/>
                <w:sz w:val="24"/>
                <w:szCs w:val="24"/>
              </w:rPr>
              <w:t>万元，</w:t>
            </w:r>
            <w:r>
              <w:rPr>
                <w:rFonts w:hint="eastAsia" w:ascii="Times New Roman" w:hAnsi="Times New Roman" w:eastAsia="方正仿宋_GBK" w:cs="Times New Roman"/>
                <w:sz w:val="24"/>
                <w:szCs w:val="24"/>
                <w:lang w:val="en-US" w:eastAsia="zh-CN"/>
              </w:rPr>
              <w:t>支付资金520万元，</w:t>
            </w:r>
            <w:r>
              <w:rPr>
                <w:rFonts w:hint="eastAsia" w:ascii="Times New Roman" w:hAnsi="Times New Roman" w:eastAsia="方正仿宋_GBK" w:cs="Times New Roman"/>
                <w:sz w:val="24"/>
                <w:szCs w:val="24"/>
              </w:rPr>
              <w:t>预算执行率</w:t>
            </w:r>
            <w:r>
              <w:rPr>
                <w:rFonts w:hint="eastAsia" w:ascii="Times New Roman" w:hAnsi="Times New Roman" w:eastAsia="方正仿宋_GBK" w:cs="Times New Roman"/>
                <w:sz w:val="24"/>
                <w:szCs w:val="24"/>
                <w:lang w:val="en-US" w:eastAsia="zh-CN"/>
              </w:rPr>
              <w:t>100</w:t>
            </w:r>
            <w:r>
              <w:rPr>
                <w:rFonts w:hint="eastAsia" w:ascii="Times New Roman" w:hAnsi="Times New Roman" w:eastAsia="方正仿宋_GBK" w:cs="Times New Roman"/>
                <w:sz w:val="24"/>
                <w:szCs w:val="24"/>
              </w:rPr>
              <w:t>%，此项不扣分，得5分。</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lang w:val="en-US" w:eastAsia="zh-CN"/>
              </w:rPr>
              <w:t>（3）</w:t>
            </w:r>
            <w:r>
              <w:rPr>
                <w:rFonts w:hint="eastAsia" w:ascii="Times New Roman" w:hAnsi="Times New Roman" w:eastAsia="方正仿宋_GBK" w:cs="Times New Roman"/>
                <w:sz w:val="24"/>
                <w:szCs w:val="24"/>
              </w:rPr>
              <w:t>资金使用合规性：项目资金按要求使用，直接支付给项目建设单位，专款专用，此项不扣分，得5分。</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lang w:val="en-US" w:eastAsia="zh-CN"/>
              </w:rPr>
              <w:t>2.</w:t>
            </w:r>
            <w:r>
              <w:rPr>
                <w:rFonts w:hint="eastAsia" w:ascii="Times New Roman" w:hAnsi="Times New Roman" w:eastAsia="方正仿宋_GBK" w:cs="Times New Roman"/>
                <w:sz w:val="24"/>
                <w:szCs w:val="24"/>
              </w:rPr>
              <w:t>项目管理</w:t>
            </w:r>
          </w:p>
          <w:p>
            <w:pPr>
              <w:ind w:firstLine="480" w:firstLineChars="200"/>
              <w:rPr>
                <w:rFonts w:hint="eastAsia"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（1）项目制度执行有效性：由于上位国土空间总体规划正未编制完成</w:t>
            </w:r>
            <w:r>
              <w:rPr>
                <w:rFonts w:hint="eastAsia" w:ascii="Times New Roman" w:hAnsi="Times New Roman" w:eastAsia="方正仿宋_GBK" w:cs="Times New Roman"/>
                <w:sz w:val="24"/>
                <w:szCs w:val="24"/>
              </w:rPr>
              <w:t>，</w:t>
            </w:r>
            <w:r>
              <w:rPr>
                <w:rFonts w:hint="eastAsia" w:ascii="Times New Roman" w:hAnsi="Times New Roman" w:eastAsia="方正仿宋_GBK" w:cs="Times New Roman"/>
                <w:sz w:val="24"/>
                <w:szCs w:val="24"/>
                <w:lang w:val="en-US" w:eastAsia="zh-CN"/>
              </w:rPr>
              <w:t>规划报批程序未落实，此项扣0.5分，得4.5分。</w:t>
            </w:r>
          </w:p>
          <w:p>
            <w:pPr>
              <w:ind w:firstLine="480" w:firstLineChars="200"/>
              <w:rPr>
                <w:rFonts w:hint="eastAsia"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2.项目档案管理规范：项目编制方案审查手续齐全。此项不扣分，得3分。</w:t>
            </w:r>
          </w:p>
          <w:p>
            <w:pPr>
              <w:ind w:firstLine="480" w:firstLineChars="200"/>
              <w:rPr>
                <w:rFonts w:hint="eastAsia"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3.评价报告报送及时性、完整性：按时报送绩效评价报告且内容完整，此项不扣分，得3分。</w:t>
            </w:r>
          </w:p>
          <w:p>
            <w:pPr>
              <w:ind w:firstLine="480" w:firstLineChars="200"/>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项目过程指标扣0.5分，得24.5分。</w:t>
            </w:r>
          </w:p>
          <w:p>
            <w:pPr>
              <w:ind w:firstLine="480" w:firstLineChars="200"/>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eastAsia="zh-CN"/>
              </w:rPr>
              <w:t>（四）</w:t>
            </w:r>
            <w:r>
              <w:rPr>
                <w:rFonts w:hint="eastAsia" w:ascii="Times New Roman" w:hAnsi="Times New Roman" w:eastAsia="方正仿宋_GBK" w:cs="Times New Roman"/>
                <w:sz w:val="24"/>
                <w:szCs w:val="24"/>
                <w:lang w:val="en-US" w:eastAsia="zh-CN"/>
              </w:rPr>
              <w:t>项目</w:t>
            </w:r>
            <w:r>
              <w:rPr>
                <w:rFonts w:hint="eastAsia" w:ascii="Times New Roman" w:hAnsi="Times New Roman" w:eastAsia="方正仿宋_GBK" w:cs="Times New Roman"/>
                <w:sz w:val="24"/>
                <w:szCs w:val="24"/>
              </w:rPr>
              <w:t>产出</w:t>
            </w:r>
            <w:r>
              <w:rPr>
                <w:rFonts w:hint="eastAsia" w:ascii="Times New Roman" w:hAnsi="Times New Roman" w:eastAsia="方正仿宋_GBK" w:cs="Times New Roman"/>
                <w:sz w:val="24"/>
                <w:szCs w:val="24"/>
                <w:lang w:eastAsia="zh-CN"/>
              </w:rPr>
              <w:t>情况</w:t>
            </w:r>
          </w:p>
          <w:p>
            <w:pPr>
              <w:ind w:firstLine="480" w:firstLineChars="200"/>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eastAsia="zh-CN"/>
              </w:rPr>
              <w:t>1.</w:t>
            </w:r>
            <w:r>
              <w:rPr>
                <w:rFonts w:hint="eastAsia" w:ascii="Times New Roman" w:hAnsi="Times New Roman" w:eastAsia="方正仿宋_GBK" w:cs="Times New Roman"/>
                <w:sz w:val="24"/>
                <w:szCs w:val="24"/>
                <w:lang w:val="en-US" w:eastAsia="zh-CN"/>
              </w:rPr>
              <w:t>产出</w:t>
            </w:r>
            <w:r>
              <w:rPr>
                <w:rFonts w:hint="eastAsia" w:ascii="Times New Roman" w:hAnsi="Times New Roman" w:eastAsia="方正仿宋_GBK" w:cs="Times New Roman"/>
                <w:sz w:val="24"/>
                <w:szCs w:val="24"/>
                <w:lang w:eastAsia="zh-CN"/>
              </w:rPr>
              <w:t>数量</w:t>
            </w:r>
            <w:r>
              <w:rPr>
                <w:rFonts w:hint="eastAsia" w:ascii="Times New Roman" w:hAnsi="Times New Roman" w:eastAsia="方正仿宋_GBK" w:cs="Times New Roman"/>
                <w:sz w:val="24"/>
                <w:szCs w:val="24"/>
              </w:rPr>
              <w:t>—</w:t>
            </w:r>
            <w:r>
              <w:rPr>
                <w:rFonts w:hint="eastAsia" w:ascii="Times New Roman" w:hAnsi="Times New Roman" w:eastAsia="方正仿宋_GBK" w:cs="Times New Roman"/>
                <w:sz w:val="24"/>
                <w:szCs w:val="24"/>
                <w:lang w:val="en-US" w:eastAsia="zh-CN"/>
              </w:rPr>
              <w:t>实际完成率</w:t>
            </w:r>
            <w:r>
              <w:rPr>
                <w:rFonts w:hint="eastAsia" w:ascii="Times New Roman" w:hAnsi="Times New Roman" w:eastAsia="方正仿宋_GBK" w:cs="Times New Roman"/>
                <w:sz w:val="24"/>
                <w:szCs w:val="24"/>
                <w:lang w:eastAsia="zh-CN"/>
              </w:rPr>
              <w:t>：该项目</w:t>
            </w:r>
            <w:r>
              <w:rPr>
                <w:rFonts w:hint="eastAsia" w:ascii="Times New Roman" w:hAnsi="Times New Roman" w:eastAsia="方正仿宋_GBK" w:cs="Times New Roman"/>
                <w:sz w:val="24"/>
                <w:szCs w:val="24"/>
                <w:lang w:val="en-US" w:eastAsia="zh-CN"/>
              </w:rPr>
              <w:t>已形成中间成果，但由于上位国土空间总体规划未编制完成</w:t>
            </w:r>
            <w:r>
              <w:rPr>
                <w:rFonts w:hint="eastAsia" w:ascii="Times New Roman" w:hAnsi="Times New Roman" w:eastAsia="方正仿宋_GBK" w:cs="Times New Roman"/>
                <w:sz w:val="24"/>
                <w:szCs w:val="24"/>
              </w:rPr>
              <w:t>，</w:t>
            </w:r>
            <w:r>
              <w:rPr>
                <w:rFonts w:hint="eastAsia" w:ascii="Times New Roman" w:hAnsi="Times New Roman" w:eastAsia="方正仿宋_GBK" w:cs="Times New Roman"/>
                <w:sz w:val="24"/>
                <w:szCs w:val="24"/>
                <w:lang w:val="en-US" w:eastAsia="zh-CN"/>
              </w:rPr>
              <w:t>未形成最终成果</w:t>
            </w:r>
            <w:r>
              <w:rPr>
                <w:rFonts w:hint="eastAsia" w:ascii="Times New Roman" w:hAnsi="Times New Roman" w:eastAsia="方正仿宋_GBK" w:cs="Times New Roman"/>
                <w:sz w:val="24"/>
                <w:szCs w:val="24"/>
                <w:lang w:eastAsia="zh-CN"/>
              </w:rPr>
              <w:t>，此项不</w:t>
            </w:r>
            <w:r>
              <w:rPr>
                <w:rFonts w:hint="eastAsia" w:ascii="Times New Roman" w:hAnsi="Times New Roman" w:eastAsia="方正仿宋_GBK" w:cs="Times New Roman"/>
                <w:sz w:val="24"/>
                <w:szCs w:val="24"/>
                <w:lang w:val="en-US" w:eastAsia="zh-CN"/>
              </w:rPr>
              <w:t>得</w:t>
            </w:r>
            <w:r>
              <w:rPr>
                <w:rFonts w:hint="eastAsia" w:ascii="Times New Roman" w:hAnsi="Times New Roman" w:eastAsia="方正仿宋_GBK" w:cs="Times New Roman"/>
                <w:sz w:val="24"/>
                <w:szCs w:val="24"/>
                <w:lang w:eastAsia="zh-CN"/>
              </w:rPr>
              <w:t>分，得</w:t>
            </w:r>
            <w:r>
              <w:rPr>
                <w:rFonts w:hint="eastAsia" w:ascii="Times New Roman" w:hAnsi="Times New Roman" w:eastAsia="方正仿宋_GBK" w:cs="Times New Roman"/>
                <w:sz w:val="24"/>
                <w:szCs w:val="24"/>
                <w:lang w:val="en-US" w:eastAsia="zh-CN"/>
              </w:rPr>
              <w:t>0</w:t>
            </w:r>
            <w:r>
              <w:rPr>
                <w:rFonts w:hint="eastAsia" w:ascii="Times New Roman" w:hAnsi="Times New Roman" w:eastAsia="方正仿宋_GBK" w:cs="Times New Roman"/>
                <w:sz w:val="24"/>
                <w:szCs w:val="24"/>
                <w:lang w:eastAsia="zh-CN"/>
              </w:rPr>
              <w:t>分。</w:t>
            </w:r>
          </w:p>
          <w:p>
            <w:pPr>
              <w:ind w:firstLine="480" w:firstLineChars="200"/>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eastAsia="zh-CN"/>
              </w:rPr>
              <w:t>2.产出</w:t>
            </w:r>
            <w:r>
              <w:rPr>
                <w:rFonts w:hint="eastAsia" w:ascii="Times New Roman" w:hAnsi="Times New Roman" w:eastAsia="方正仿宋_GBK" w:cs="Times New Roman"/>
                <w:sz w:val="24"/>
                <w:szCs w:val="24"/>
                <w:lang w:val="en-US" w:eastAsia="zh-CN"/>
              </w:rPr>
              <w:t>质量</w:t>
            </w:r>
            <w:r>
              <w:rPr>
                <w:rFonts w:hint="eastAsia" w:ascii="Times New Roman" w:hAnsi="Times New Roman" w:eastAsia="方正仿宋_GBK" w:cs="Times New Roman"/>
                <w:sz w:val="24"/>
                <w:szCs w:val="24"/>
              </w:rPr>
              <w:t>—</w:t>
            </w:r>
            <w:r>
              <w:rPr>
                <w:rFonts w:hint="eastAsia" w:ascii="Times New Roman" w:hAnsi="Times New Roman" w:eastAsia="方正仿宋_GBK" w:cs="Times New Roman"/>
                <w:sz w:val="24"/>
                <w:szCs w:val="24"/>
                <w:lang w:eastAsia="zh-CN"/>
              </w:rPr>
              <w:t>质量</w:t>
            </w:r>
            <w:r>
              <w:rPr>
                <w:rFonts w:hint="eastAsia" w:ascii="Times New Roman" w:hAnsi="Times New Roman" w:eastAsia="方正仿宋_GBK" w:cs="Times New Roman"/>
                <w:sz w:val="24"/>
                <w:szCs w:val="24"/>
                <w:lang w:val="en-US" w:eastAsia="zh-CN"/>
              </w:rPr>
              <w:t>达标</w:t>
            </w:r>
            <w:r>
              <w:rPr>
                <w:rFonts w:hint="eastAsia" w:ascii="Times New Roman" w:hAnsi="Times New Roman" w:eastAsia="方正仿宋_GBK" w:cs="Times New Roman"/>
                <w:sz w:val="24"/>
                <w:szCs w:val="24"/>
                <w:lang w:eastAsia="zh-CN"/>
              </w:rPr>
              <w:t>率：项目按</w:t>
            </w:r>
            <w:r>
              <w:rPr>
                <w:rFonts w:hint="eastAsia" w:ascii="Times New Roman" w:hAnsi="Times New Roman" w:eastAsia="方正仿宋_GBK" w:cs="Times New Roman"/>
                <w:sz w:val="24"/>
                <w:szCs w:val="24"/>
                <w:lang w:val="en-US" w:eastAsia="zh-CN"/>
              </w:rPr>
              <w:t>规划编制标准编制</w:t>
            </w: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lang w:val="en-US" w:eastAsia="zh-CN"/>
              </w:rPr>
              <w:t>编制</w:t>
            </w:r>
            <w:r>
              <w:rPr>
                <w:rFonts w:hint="eastAsia" w:ascii="Times New Roman" w:hAnsi="Times New Roman" w:eastAsia="方正仿宋_GBK" w:cs="Times New Roman"/>
                <w:sz w:val="24"/>
                <w:szCs w:val="24"/>
                <w:lang w:eastAsia="zh-CN"/>
              </w:rPr>
              <w:t>质量满足</w:t>
            </w:r>
            <w:r>
              <w:rPr>
                <w:rFonts w:hint="eastAsia" w:ascii="Times New Roman" w:hAnsi="Times New Roman" w:eastAsia="方正仿宋_GBK" w:cs="Times New Roman"/>
                <w:sz w:val="24"/>
                <w:szCs w:val="24"/>
                <w:lang w:val="en-US" w:eastAsia="zh-CN"/>
              </w:rPr>
              <w:t>规范</w:t>
            </w:r>
            <w:r>
              <w:rPr>
                <w:rFonts w:hint="eastAsia" w:ascii="Times New Roman" w:hAnsi="Times New Roman" w:eastAsia="方正仿宋_GBK" w:cs="Times New Roman"/>
                <w:sz w:val="24"/>
                <w:szCs w:val="24"/>
                <w:lang w:eastAsia="zh-CN"/>
              </w:rPr>
              <w:t>要求，</w:t>
            </w:r>
            <w:r>
              <w:rPr>
                <w:rFonts w:hint="eastAsia" w:ascii="Times New Roman" w:hAnsi="Times New Roman" w:eastAsia="方正仿宋_GBK" w:cs="Times New Roman"/>
                <w:sz w:val="24"/>
                <w:szCs w:val="24"/>
                <w:lang w:val="en-US" w:eastAsia="zh-CN"/>
              </w:rPr>
              <w:t>质量</w:t>
            </w:r>
            <w:r>
              <w:rPr>
                <w:rFonts w:hint="eastAsia" w:ascii="Times New Roman" w:hAnsi="Times New Roman" w:eastAsia="方正仿宋_GBK" w:cs="Times New Roman"/>
                <w:sz w:val="24"/>
                <w:szCs w:val="24"/>
                <w:lang w:eastAsia="zh-CN"/>
              </w:rPr>
              <w:t>合格。此项不扣分，得15分。</w:t>
            </w:r>
          </w:p>
          <w:p>
            <w:pPr>
              <w:ind w:firstLine="480" w:firstLineChars="200"/>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eastAsia="zh-CN"/>
              </w:rPr>
              <w:t>3.产出时效</w:t>
            </w:r>
            <w:r>
              <w:rPr>
                <w:rFonts w:hint="eastAsia" w:ascii="Times New Roman" w:hAnsi="Times New Roman" w:eastAsia="方正仿宋_GBK" w:cs="Times New Roman"/>
                <w:sz w:val="24"/>
                <w:szCs w:val="24"/>
              </w:rPr>
              <w:t>—</w:t>
            </w:r>
            <w:r>
              <w:rPr>
                <w:rFonts w:hint="eastAsia" w:ascii="Times New Roman" w:hAnsi="Times New Roman" w:eastAsia="方正仿宋_GBK" w:cs="Times New Roman"/>
                <w:sz w:val="24"/>
                <w:szCs w:val="24"/>
                <w:lang w:val="en-US" w:eastAsia="zh-CN"/>
              </w:rPr>
              <w:t>项目</w:t>
            </w:r>
            <w:r>
              <w:rPr>
                <w:rFonts w:hint="eastAsia" w:ascii="Times New Roman" w:hAnsi="Times New Roman" w:eastAsia="方正仿宋_GBK" w:cs="Times New Roman"/>
                <w:sz w:val="24"/>
                <w:szCs w:val="24"/>
                <w:lang w:eastAsia="zh-CN"/>
              </w:rPr>
              <w:t>推进率：</w:t>
            </w:r>
            <w:r>
              <w:rPr>
                <w:rFonts w:hint="eastAsia" w:ascii="Times New Roman" w:hAnsi="Times New Roman" w:eastAsia="方正仿宋_GBK" w:cs="Times New Roman"/>
                <w:sz w:val="24"/>
                <w:szCs w:val="24"/>
                <w:lang w:val="en-US" w:eastAsia="zh-CN"/>
              </w:rPr>
              <w:t>项目已</w:t>
            </w:r>
            <w:r>
              <w:rPr>
                <w:rFonts w:hint="eastAsia" w:ascii="Times New Roman" w:hAnsi="Times New Roman" w:eastAsia="方正仿宋_GBK" w:cs="Times New Roman"/>
                <w:sz w:val="24"/>
                <w:szCs w:val="24"/>
                <w:lang w:eastAsia="zh-CN"/>
              </w:rPr>
              <w:t>在规定的</w:t>
            </w:r>
            <w:r>
              <w:rPr>
                <w:rFonts w:hint="eastAsia" w:ascii="Times New Roman" w:hAnsi="Times New Roman" w:eastAsia="方正仿宋_GBK" w:cs="Times New Roman"/>
                <w:sz w:val="24"/>
                <w:szCs w:val="24"/>
                <w:lang w:val="en-US" w:eastAsia="zh-CN"/>
              </w:rPr>
              <w:t>时间</w:t>
            </w:r>
            <w:r>
              <w:rPr>
                <w:rFonts w:hint="eastAsia" w:ascii="Times New Roman" w:hAnsi="Times New Roman" w:eastAsia="方正仿宋_GBK" w:cs="Times New Roman"/>
                <w:sz w:val="24"/>
                <w:szCs w:val="24"/>
                <w:lang w:eastAsia="zh-CN"/>
              </w:rPr>
              <w:t>内</w:t>
            </w:r>
            <w:r>
              <w:rPr>
                <w:rFonts w:hint="eastAsia" w:ascii="Times New Roman" w:hAnsi="Times New Roman" w:eastAsia="方正仿宋_GBK" w:cs="Times New Roman"/>
                <w:sz w:val="24"/>
                <w:szCs w:val="24"/>
                <w:lang w:val="en-US" w:eastAsia="zh-CN"/>
              </w:rPr>
              <w:t>完成中间成果</w:t>
            </w: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lang w:val="en-US" w:eastAsia="zh-CN"/>
              </w:rPr>
              <w:t>但由于上位国土空间总体规划未编制完成</w:t>
            </w:r>
            <w:r>
              <w:rPr>
                <w:rFonts w:hint="eastAsia" w:ascii="Times New Roman" w:hAnsi="Times New Roman" w:eastAsia="方正仿宋_GBK" w:cs="Times New Roman"/>
                <w:sz w:val="24"/>
                <w:szCs w:val="24"/>
              </w:rPr>
              <w:t>，</w:t>
            </w:r>
            <w:r>
              <w:rPr>
                <w:rFonts w:hint="eastAsia" w:ascii="Times New Roman" w:hAnsi="Times New Roman" w:eastAsia="方正仿宋_GBK" w:cs="Times New Roman"/>
                <w:sz w:val="24"/>
                <w:szCs w:val="24"/>
                <w:lang w:val="en-US" w:eastAsia="zh-CN"/>
              </w:rPr>
              <w:t>未形成最终成果</w:t>
            </w: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lang w:val="en-US" w:eastAsia="zh-CN"/>
              </w:rPr>
              <w:t>属于不可抗力影响项目进度，</w:t>
            </w:r>
            <w:r>
              <w:rPr>
                <w:rFonts w:hint="eastAsia" w:ascii="Times New Roman" w:hAnsi="Times New Roman" w:eastAsia="方正仿宋_GBK" w:cs="Times New Roman"/>
                <w:sz w:val="24"/>
                <w:szCs w:val="24"/>
                <w:lang w:eastAsia="zh-CN"/>
              </w:rPr>
              <w:t>此项不扣分，得1</w:t>
            </w:r>
            <w:r>
              <w:rPr>
                <w:rFonts w:hint="eastAsia" w:ascii="Times New Roman" w:hAnsi="Times New Roman" w:eastAsia="方正仿宋_GBK" w:cs="Times New Roman"/>
                <w:sz w:val="24"/>
                <w:szCs w:val="24"/>
                <w:lang w:val="en-US" w:eastAsia="zh-CN"/>
              </w:rPr>
              <w:t>5</w:t>
            </w:r>
            <w:r>
              <w:rPr>
                <w:rFonts w:hint="eastAsia" w:ascii="Times New Roman" w:hAnsi="Times New Roman" w:eastAsia="方正仿宋_GBK" w:cs="Times New Roman"/>
                <w:sz w:val="24"/>
                <w:szCs w:val="24"/>
                <w:lang w:eastAsia="zh-CN"/>
              </w:rPr>
              <w:t>分。</w:t>
            </w:r>
          </w:p>
          <w:p>
            <w:pPr>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项目</w:t>
            </w:r>
            <w:r>
              <w:rPr>
                <w:rFonts w:hint="eastAsia" w:ascii="Times New Roman" w:hAnsi="Times New Roman" w:eastAsia="方正仿宋_GBK" w:cs="Times New Roman"/>
                <w:sz w:val="24"/>
                <w:szCs w:val="24"/>
                <w:lang w:eastAsia="zh-CN"/>
              </w:rPr>
              <w:t>产出指标扣</w:t>
            </w:r>
            <w:r>
              <w:rPr>
                <w:rFonts w:hint="eastAsia" w:ascii="Times New Roman" w:hAnsi="Times New Roman" w:eastAsia="方正仿宋_GBK" w:cs="Times New Roman"/>
                <w:sz w:val="24"/>
                <w:szCs w:val="24"/>
                <w:lang w:val="en-US" w:eastAsia="zh-CN"/>
              </w:rPr>
              <w:t>5</w:t>
            </w:r>
            <w:r>
              <w:rPr>
                <w:rFonts w:hint="eastAsia" w:ascii="Times New Roman" w:hAnsi="Times New Roman" w:eastAsia="方正仿宋_GBK" w:cs="Times New Roman"/>
                <w:sz w:val="24"/>
                <w:szCs w:val="24"/>
                <w:lang w:eastAsia="zh-CN"/>
              </w:rPr>
              <w:t>分，得3</w:t>
            </w:r>
            <w:r>
              <w:rPr>
                <w:rFonts w:hint="eastAsia" w:ascii="Times New Roman" w:hAnsi="Times New Roman" w:eastAsia="方正仿宋_GBK" w:cs="Times New Roman"/>
                <w:sz w:val="24"/>
                <w:szCs w:val="24"/>
                <w:lang w:val="en-US" w:eastAsia="zh-CN"/>
              </w:rPr>
              <w:t>0</w:t>
            </w:r>
            <w:r>
              <w:rPr>
                <w:rFonts w:hint="eastAsia" w:ascii="Times New Roman" w:hAnsi="Times New Roman" w:eastAsia="方正仿宋_GBK" w:cs="Times New Roman"/>
                <w:sz w:val="24"/>
                <w:szCs w:val="24"/>
                <w:lang w:eastAsia="zh-CN"/>
              </w:rPr>
              <w:t>分。</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lang w:eastAsia="zh-CN"/>
              </w:rPr>
              <w:t>（五）</w:t>
            </w:r>
            <w:r>
              <w:rPr>
                <w:rFonts w:hint="eastAsia" w:ascii="Times New Roman" w:hAnsi="Times New Roman" w:eastAsia="方正仿宋_GBK" w:cs="Times New Roman"/>
                <w:sz w:val="24"/>
                <w:szCs w:val="24"/>
                <w:lang w:val="en-US" w:eastAsia="zh-CN"/>
              </w:rPr>
              <w:t>项目</w:t>
            </w:r>
            <w:r>
              <w:rPr>
                <w:rFonts w:hint="eastAsia" w:ascii="Times New Roman" w:hAnsi="Times New Roman" w:eastAsia="方正仿宋_GBK" w:cs="Times New Roman"/>
                <w:sz w:val="24"/>
                <w:szCs w:val="24"/>
              </w:rPr>
              <w:t>效益情况</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1.社会效益—服务百姓生活及城市发展：项目的建设</w:t>
            </w:r>
            <w:r>
              <w:rPr>
                <w:rFonts w:hint="eastAsia" w:ascii="Times New Roman" w:hAnsi="Times New Roman" w:eastAsia="方正仿宋_GBK" w:cs="Times New Roman"/>
                <w:sz w:val="24"/>
                <w:szCs w:val="24"/>
                <w:lang w:val="en-US" w:eastAsia="zh-CN"/>
              </w:rPr>
              <w:t>实施</w:t>
            </w:r>
            <w:r>
              <w:rPr>
                <w:rFonts w:hint="eastAsia" w:ascii="Times New Roman" w:hAnsi="Times New Roman" w:eastAsia="方正仿宋_GBK" w:cs="Times New Roman"/>
                <w:sz w:val="24"/>
                <w:szCs w:val="24"/>
              </w:rPr>
              <w:t>进一步改善</w:t>
            </w:r>
            <w:r>
              <w:rPr>
                <w:rFonts w:hint="eastAsia" w:ascii="Times New Roman" w:hAnsi="Times New Roman" w:eastAsia="方正仿宋_GBK" w:cs="Times New Roman"/>
                <w:sz w:val="24"/>
                <w:szCs w:val="24"/>
                <w:lang w:val="en-US" w:eastAsia="zh-CN"/>
              </w:rPr>
              <w:t>了城市</w:t>
            </w:r>
            <w:r>
              <w:rPr>
                <w:rFonts w:hint="eastAsia" w:ascii="Times New Roman" w:hAnsi="Times New Roman" w:eastAsia="方正仿宋_GBK" w:cs="Times New Roman"/>
                <w:sz w:val="24"/>
                <w:szCs w:val="24"/>
              </w:rPr>
              <w:t>的</w:t>
            </w:r>
            <w:r>
              <w:rPr>
                <w:rFonts w:hint="eastAsia" w:ascii="Times New Roman" w:hAnsi="Times New Roman" w:eastAsia="方正仿宋_GBK" w:cs="Times New Roman"/>
                <w:sz w:val="24"/>
                <w:szCs w:val="24"/>
                <w:lang w:val="en-US" w:eastAsia="zh-CN"/>
              </w:rPr>
              <w:t>人文</w:t>
            </w:r>
            <w:r>
              <w:rPr>
                <w:rFonts w:hint="eastAsia" w:ascii="Times New Roman" w:hAnsi="Times New Roman" w:eastAsia="方正仿宋_GBK" w:cs="Times New Roman"/>
                <w:sz w:val="24"/>
                <w:szCs w:val="24"/>
              </w:rPr>
              <w:t>环境</w:t>
            </w: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lang w:val="en-US" w:eastAsia="zh-CN"/>
              </w:rPr>
              <w:t>生态环境</w:t>
            </w:r>
            <w:r>
              <w:rPr>
                <w:rFonts w:hint="eastAsia" w:ascii="Times New Roman" w:hAnsi="Times New Roman" w:eastAsia="方正仿宋_GBK" w:cs="Times New Roman"/>
                <w:sz w:val="24"/>
                <w:szCs w:val="24"/>
              </w:rPr>
              <w:t>，提升</w:t>
            </w:r>
            <w:r>
              <w:rPr>
                <w:rFonts w:hint="eastAsia" w:ascii="Times New Roman" w:hAnsi="Times New Roman" w:eastAsia="方正仿宋_GBK" w:cs="Times New Roman"/>
                <w:sz w:val="24"/>
                <w:szCs w:val="24"/>
                <w:lang w:val="en-US" w:eastAsia="zh-CN"/>
              </w:rPr>
              <w:t>了</w:t>
            </w:r>
            <w:r>
              <w:rPr>
                <w:rFonts w:hint="eastAsia" w:ascii="Times New Roman" w:hAnsi="Times New Roman" w:eastAsia="方正仿宋_GBK" w:cs="Times New Roman"/>
                <w:sz w:val="24"/>
                <w:szCs w:val="24"/>
              </w:rPr>
              <w:t>城市形象。</w:t>
            </w:r>
            <w:r>
              <w:rPr>
                <w:rFonts w:hint="eastAsia" w:ascii="Times New Roman" w:hAnsi="Times New Roman" w:eastAsia="方正仿宋_GBK" w:cs="Times New Roman"/>
                <w:sz w:val="24"/>
                <w:szCs w:val="24"/>
                <w:lang w:val="en-US" w:eastAsia="zh-CN"/>
              </w:rPr>
              <w:t>在城市开发建设的同时保证了人文展示空间的保护和</w:t>
            </w:r>
            <w:r>
              <w:rPr>
                <w:rFonts w:hint="eastAsia" w:ascii="Times New Roman" w:hAnsi="Times New Roman" w:eastAsia="方正仿宋_GBK" w:cs="Times New Roman"/>
                <w:sz w:val="24"/>
                <w:szCs w:val="24"/>
              </w:rPr>
              <w:t>自然休闲空间</w:t>
            </w:r>
            <w:r>
              <w:rPr>
                <w:rFonts w:hint="eastAsia" w:ascii="Times New Roman" w:hAnsi="Times New Roman" w:eastAsia="方正仿宋_GBK" w:cs="Times New Roman"/>
                <w:sz w:val="24"/>
                <w:szCs w:val="24"/>
                <w:lang w:val="en-US" w:eastAsia="zh-CN"/>
              </w:rPr>
              <w:t>的增加</w:t>
            </w:r>
            <w:r>
              <w:rPr>
                <w:rFonts w:hint="eastAsia" w:ascii="Times New Roman" w:hAnsi="Times New Roman" w:eastAsia="方正仿宋_GBK" w:cs="Times New Roman"/>
                <w:sz w:val="24"/>
                <w:szCs w:val="24"/>
              </w:rPr>
              <w:t>，</w:t>
            </w:r>
            <w:r>
              <w:rPr>
                <w:rFonts w:hint="eastAsia" w:ascii="Times New Roman" w:hAnsi="Times New Roman" w:eastAsia="方正仿宋_GBK" w:cs="Times New Roman"/>
                <w:sz w:val="24"/>
                <w:szCs w:val="24"/>
                <w:lang w:val="en-US" w:eastAsia="zh-CN"/>
              </w:rPr>
              <w:t>城市居民</w:t>
            </w:r>
            <w:r>
              <w:rPr>
                <w:rFonts w:hint="eastAsia" w:ascii="Times New Roman" w:hAnsi="Times New Roman" w:eastAsia="方正仿宋_GBK" w:cs="Times New Roman"/>
                <w:sz w:val="24"/>
                <w:szCs w:val="24"/>
              </w:rPr>
              <w:t>居住质量</w:t>
            </w:r>
            <w:r>
              <w:rPr>
                <w:rFonts w:hint="eastAsia" w:ascii="Times New Roman" w:hAnsi="Times New Roman" w:eastAsia="方正仿宋_GBK" w:cs="Times New Roman"/>
                <w:sz w:val="24"/>
                <w:szCs w:val="24"/>
                <w:lang w:val="en-US" w:eastAsia="zh-CN"/>
              </w:rPr>
              <w:t>不断提高，</w:t>
            </w:r>
            <w:r>
              <w:rPr>
                <w:rFonts w:hint="eastAsia" w:ascii="Times New Roman" w:hAnsi="Times New Roman" w:eastAsia="方正仿宋_GBK" w:cs="Times New Roman"/>
                <w:sz w:val="24"/>
                <w:szCs w:val="24"/>
              </w:rPr>
              <w:t>市民反映良好。此项不扣分，得1</w:t>
            </w:r>
            <w:r>
              <w:rPr>
                <w:rFonts w:hint="eastAsia" w:ascii="Times New Roman" w:hAnsi="Times New Roman" w:eastAsia="方正仿宋_GBK" w:cs="Times New Roman"/>
                <w:sz w:val="24"/>
                <w:szCs w:val="24"/>
                <w:lang w:val="en-US" w:eastAsia="zh-CN"/>
              </w:rPr>
              <w:t>0</w:t>
            </w:r>
            <w:r>
              <w:rPr>
                <w:rFonts w:hint="eastAsia" w:ascii="Times New Roman" w:hAnsi="Times New Roman" w:eastAsia="方正仿宋_GBK" w:cs="Times New Roman"/>
                <w:sz w:val="24"/>
                <w:szCs w:val="24"/>
              </w:rPr>
              <w:t>分。</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2.生态效益—改善人居环境：</w:t>
            </w:r>
            <w:r>
              <w:rPr>
                <w:rFonts w:hint="eastAsia" w:ascii="Times New Roman" w:hAnsi="Times New Roman" w:eastAsia="方正仿宋_GBK" w:cs="Times New Roman"/>
                <w:sz w:val="24"/>
                <w:szCs w:val="24"/>
                <w:lang w:val="en-US" w:eastAsia="zh-CN"/>
              </w:rPr>
              <w:t>规划有效保护了城市蓝绿空间</w:t>
            </w:r>
            <w:r>
              <w:rPr>
                <w:rFonts w:hint="eastAsia" w:ascii="Times New Roman" w:hAnsi="Times New Roman" w:eastAsia="方正仿宋_GBK" w:cs="Times New Roman"/>
                <w:sz w:val="24"/>
                <w:szCs w:val="24"/>
              </w:rPr>
              <w:t>，城市景观绿化颜值越来越高</w:t>
            </w: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lang w:val="en-US" w:eastAsia="zh-CN"/>
              </w:rPr>
              <w:t>公园绿地和城市河道</w:t>
            </w:r>
            <w:r>
              <w:rPr>
                <w:rFonts w:hint="eastAsia" w:ascii="Times New Roman" w:hAnsi="Times New Roman" w:eastAsia="方正仿宋_GBK" w:cs="Times New Roman"/>
                <w:sz w:val="24"/>
                <w:szCs w:val="24"/>
              </w:rPr>
              <w:t>生态功能逐步完善，</w:t>
            </w:r>
            <w:r>
              <w:rPr>
                <w:rFonts w:hint="eastAsia" w:ascii="Times New Roman" w:hAnsi="Times New Roman" w:eastAsia="方正仿宋_GBK" w:cs="Times New Roman"/>
                <w:sz w:val="24"/>
                <w:szCs w:val="24"/>
                <w:lang w:val="en-US" w:eastAsia="zh-CN"/>
              </w:rPr>
              <w:t>城市生物多样性保护达标率显著提高；文物保护街区得到合理开发，古建筑、古树名木等文物保护单位得到得到有效保护和利用。</w:t>
            </w:r>
            <w:r>
              <w:rPr>
                <w:rFonts w:hint="eastAsia" w:ascii="Times New Roman" w:hAnsi="Times New Roman" w:eastAsia="方正仿宋_GBK" w:cs="Times New Roman"/>
                <w:sz w:val="24"/>
                <w:szCs w:val="24"/>
              </w:rPr>
              <w:t>市民获得感和幸福感得到明显提升。此项不扣分，得1</w:t>
            </w:r>
            <w:r>
              <w:rPr>
                <w:rFonts w:hint="eastAsia" w:ascii="Times New Roman" w:hAnsi="Times New Roman" w:eastAsia="方正仿宋_GBK" w:cs="Times New Roman"/>
                <w:sz w:val="24"/>
                <w:szCs w:val="24"/>
                <w:lang w:val="en-US" w:eastAsia="zh-CN"/>
              </w:rPr>
              <w:t>0</w:t>
            </w:r>
            <w:r>
              <w:rPr>
                <w:rFonts w:hint="eastAsia" w:ascii="Times New Roman" w:hAnsi="Times New Roman" w:eastAsia="方正仿宋_GBK" w:cs="Times New Roman"/>
                <w:sz w:val="24"/>
                <w:szCs w:val="24"/>
              </w:rPr>
              <w:t>分。</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lang w:val="en-US" w:eastAsia="zh-CN"/>
              </w:rPr>
              <w:t>项目</w:t>
            </w:r>
            <w:r>
              <w:rPr>
                <w:rFonts w:hint="eastAsia" w:ascii="Times New Roman" w:hAnsi="Times New Roman" w:eastAsia="方正仿宋_GBK" w:cs="Times New Roman"/>
                <w:sz w:val="24"/>
                <w:szCs w:val="24"/>
              </w:rPr>
              <w:t>效益指标未扣分，合计得</w:t>
            </w:r>
            <w:r>
              <w:rPr>
                <w:rFonts w:hint="eastAsia" w:ascii="Times New Roman" w:hAnsi="Times New Roman" w:eastAsia="方正仿宋_GBK" w:cs="Times New Roman"/>
                <w:sz w:val="24"/>
                <w:szCs w:val="24"/>
                <w:lang w:val="en-US" w:eastAsia="zh-CN"/>
              </w:rPr>
              <w:t>2</w:t>
            </w:r>
            <w:r>
              <w:rPr>
                <w:rFonts w:hint="eastAsia" w:ascii="Times New Roman" w:hAnsi="Times New Roman" w:eastAsia="方正仿宋_GBK" w:cs="Times New Roman"/>
                <w:sz w:val="24"/>
                <w:szCs w:val="24"/>
              </w:rPr>
              <w:t>0分。</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w:t>
            </w:r>
            <w:r>
              <w:rPr>
                <w:rFonts w:hint="eastAsia" w:ascii="Times New Roman" w:hAnsi="Times New Roman" w:eastAsia="方正仿宋_GBK" w:cs="Times New Roman"/>
                <w:sz w:val="24"/>
                <w:szCs w:val="24"/>
                <w:lang w:eastAsia="zh-CN"/>
              </w:rPr>
              <w:t>六</w:t>
            </w:r>
            <w:r>
              <w:rPr>
                <w:rFonts w:hint="eastAsia" w:ascii="Times New Roman" w:hAnsi="Times New Roman" w:eastAsia="方正仿宋_GBK" w:cs="Times New Roman"/>
                <w:sz w:val="24"/>
                <w:szCs w:val="24"/>
              </w:rPr>
              <w:t>）</w:t>
            </w:r>
            <w:r>
              <w:rPr>
                <w:rFonts w:hint="eastAsia" w:ascii="Times New Roman" w:hAnsi="Times New Roman" w:eastAsia="方正仿宋_GBK" w:cs="Times New Roman"/>
                <w:sz w:val="24"/>
                <w:szCs w:val="24"/>
                <w:lang w:val="en-US" w:eastAsia="zh-CN"/>
              </w:rPr>
              <w:t>项目</w:t>
            </w:r>
            <w:r>
              <w:rPr>
                <w:rFonts w:hint="eastAsia" w:ascii="Times New Roman" w:hAnsi="Times New Roman" w:eastAsia="方正仿宋_GBK" w:cs="Times New Roman"/>
                <w:sz w:val="24"/>
                <w:szCs w:val="24"/>
              </w:rPr>
              <w:t>满意度</w:t>
            </w:r>
            <w:r>
              <w:rPr>
                <w:rFonts w:hint="eastAsia" w:ascii="Times New Roman" w:hAnsi="Times New Roman" w:eastAsia="方正仿宋_GBK" w:cs="Times New Roman"/>
                <w:sz w:val="24"/>
                <w:szCs w:val="24"/>
              </w:rPr>
              <w:tab/>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1.服务对象满意度：通过发放</w:t>
            </w:r>
            <w:r>
              <w:rPr>
                <w:rFonts w:hint="eastAsia" w:ascii="Times New Roman" w:hAnsi="Times New Roman" w:eastAsia="方正仿宋_GBK" w:cs="Times New Roman"/>
                <w:sz w:val="24"/>
                <w:szCs w:val="24"/>
                <w:lang w:val="en-US" w:eastAsia="zh-CN"/>
              </w:rPr>
              <w:t>5</w:t>
            </w:r>
            <w:r>
              <w:rPr>
                <w:rFonts w:hint="eastAsia" w:ascii="Times New Roman" w:hAnsi="Times New Roman" w:eastAsia="方正仿宋_GBK" w:cs="Times New Roman"/>
                <w:sz w:val="24"/>
                <w:szCs w:val="24"/>
              </w:rPr>
              <w:t>0份调查问卷，收回</w:t>
            </w:r>
            <w:r>
              <w:rPr>
                <w:rFonts w:hint="eastAsia" w:ascii="Times New Roman" w:hAnsi="Times New Roman" w:eastAsia="方正仿宋_GBK" w:cs="Times New Roman"/>
                <w:sz w:val="24"/>
                <w:szCs w:val="24"/>
                <w:lang w:val="en-US" w:eastAsia="zh-CN"/>
              </w:rPr>
              <w:t>48</w:t>
            </w:r>
            <w:r>
              <w:rPr>
                <w:rFonts w:hint="eastAsia" w:ascii="Times New Roman" w:hAnsi="Times New Roman" w:eastAsia="方正仿宋_GBK" w:cs="Times New Roman"/>
                <w:sz w:val="24"/>
                <w:szCs w:val="24"/>
              </w:rPr>
              <w:t>份，对项目满意问卷为</w:t>
            </w:r>
            <w:r>
              <w:rPr>
                <w:rFonts w:hint="eastAsia" w:ascii="Times New Roman" w:hAnsi="Times New Roman" w:eastAsia="方正仿宋_GBK" w:cs="Times New Roman"/>
                <w:sz w:val="24"/>
                <w:szCs w:val="24"/>
                <w:lang w:val="en-US" w:eastAsia="zh-CN"/>
              </w:rPr>
              <w:t>42</w:t>
            </w:r>
            <w:r>
              <w:rPr>
                <w:rFonts w:hint="eastAsia" w:ascii="Times New Roman" w:hAnsi="Times New Roman" w:eastAsia="方正仿宋_GBK" w:cs="Times New Roman"/>
                <w:sz w:val="24"/>
                <w:szCs w:val="24"/>
              </w:rPr>
              <w:t>份，一般</w:t>
            </w:r>
            <w:r>
              <w:rPr>
                <w:rFonts w:hint="eastAsia" w:ascii="Times New Roman" w:hAnsi="Times New Roman" w:eastAsia="方正仿宋_GBK" w:cs="Times New Roman"/>
                <w:sz w:val="24"/>
                <w:szCs w:val="24"/>
                <w:lang w:val="en-US" w:eastAsia="zh-CN"/>
              </w:rPr>
              <w:t>5</w:t>
            </w:r>
            <w:r>
              <w:rPr>
                <w:rFonts w:hint="eastAsia" w:ascii="Times New Roman" w:hAnsi="Times New Roman" w:eastAsia="方正仿宋_GBK" w:cs="Times New Roman"/>
                <w:sz w:val="24"/>
                <w:szCs w:val="24"/>
              </w:rPr>
              <w:t>份，不满意</w:t>
            </w:r>
            <w:r>
              <w:rPr>
                <w:rFonts w:hint="eastAsia" w:ascii="Times New Roman" w:hAnsi="Times New Roman" w:eastAsia="方正仿宋_GBK" w:cs="Times New Roman"/>
                <w:sz w:val="24"/>
                <w:szCs w:val="24"/>
                <w:lang w:val="en-US" w:eastAsia="zh-CN"/>
              </w:rPr>
              <w:t>1</w:t>
            </w:r>
            <w:r>
              <w:rPr>
                <w:rFonts w:hint="eastAsia" w:ascii="Times New Roman" w:hAnsi="Times New Roman" w:eastAsia="方正仿宋_GBK" w:cs="Times New Roman"/>
                <w:sz w:val="24"/>
                <w:szCs w:val="24"/>
              </w:rPr>
              <w:t>份。满意度8</w:t>
            </w:r>
            <w:r>
              <w:rPr>
                <w:rFonts w:hint="eastAsia" w:ascii="Times New Roman" w:hAnsi="Times New Roman" w:eastAsia="方正仿宋_GBK" w:cs="Times New Roman"/>
                <w:sz w:val="24"/>
                <w:szCs w:val="24"/>
                <w:lang w:val="en-US" w:eastAsia="zh-CN"/>
              </w:rPr>
              <w:t>7.5</w:t>
            </w:r>
            <w:r>
              <w:rPr>
                <w:rFonts w:hint="eastAsia" w:ascii="Times New Roman" w:hAnsi="Times New Roman" w:eastAsia="方正仿宋_GBK" w:cs="Times New Roman"/>
                <w:sz w:val="24"/>
                <w:szCs w:val="24"/>
              </w:rPr>
              <w:t>0%。此项不扣分，得</w:t>
            </w:r>
            <w:r>
              <w:rPr>
                <w:rFonts w:hint="eastAsia" w:ascii="Times New Roman" w:hAnsi="Times New Roman" w:eastAsia="方正仿宋_GBK" w:cs="Times New Roman"/>
                <w:sz w:val="24"/>
                <w:szCs w:val="24"/>
                <w:lang w:val="en-US" w:eastAsia="zh-CN"/>
              </w:rPr>
              <w:t>5</w:t>
            </w:r>
            <w:r>
              <w:rPr>
                <w:rFonts w:hint="eastAsia" w:ascii="Times New Roman" w:hAnsi="Times New Roman" w:eastAsia="方正仿宋_GBK" w:cs="Times New Roman"/>
                <w:sz w:val="24"/>
                <w:szCs w:val="24"/>
              </w:rPr>
              <w:t>分。</w:t>
            </w:r>
          </w:p>
          <w:p>
            <w:pPr>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lang w:val="en-US" w:eastAsia="zh-CN"/>
              </w:rPr>
              <w:t>项目</w:t>
            </w:r>
            <w:r>
              <w:rPr>
                <w:rFonts w:hint="eastAsia" w:ascii="Times New Roman" w:hAnsi="Times New Roman" w:eastAsia="方正仿宋_GBK" w:cs="Times New Roman"/>
                <w:sz w:val="24"/>
                <w:szCs w:val="24"/>
              </w:rPr>
              <w:t>满意度指标不扣分，得</w:t>
            </w:r>
            <w:r>
              <w:rPr>
                <w:rFonts w:hint="eastAsia" w:ascii="Times New Roman" w:hAnsi="Times New Roman" w:eastAsia="方正仿宋_GBK" w:cs="Times New Roman"/>
                <w:sz w:val="24"/>
                <w:szCs w:val="24"/>
                <w:lang w:val="en-US" w:eastAsia="zh-CN"/>
              </w:rPr>
              <w:t>5</w:t>
            </w:r>
            <w:r>
              <w:rPr>
                <w:rFonts w:hint="eastAsia" w:ascii="Times New Roman" w:hAnsi="Times New Roman" w:eastAsia="方正仿宋_GBK" w:cs="Times New Roman"/>
                <w:sz w:val="24"/>
                <w:szCs w:val="24"/>
              </w:rPr>
              <w:t>分。</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四、主要经验做法、存在的问题和建议</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（一）主要经验做法；</w:t>
            </w:r>
          </w:p>
          <w:p>
            <w:pPr>
              <w:ind w:firstLine="480" w:firstLineChars="200"/>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eastAsia="zh-CN"/>
              </w:rPr>
              <w:t>在项目</w:t>
            </w:r>
            <w:r>
              <w:rPr>
                <w:rFonts w:hint="eastAsia" w:ascii="Times New Roman" w:hAnsi="Times New Roman" w:eastAsia="方正仿宋_GBK" w:cs="Times New Roman"/>
                <w:sz w:val="24"/>
                <w:szCs w:val="24"/>
                <w:lang w:val="en-US" w:eastAsia="zh-CN"/>
              </w:rPr>
              <w:t>编制</w:t>
            </w:r>
            <w:r>
              <w:rPr>
                <w:rFonts w:hint="eastAsia" w:ascii="Times New Roman" w:hAnsi="Times New Roman" w:eastAsia="方正仿宋_GBK" w:cs="Times New Roman"/>
                <w:sz w:val="24"/>
                <w:szCs w:val="24"/>
                <w:lang w:eastAsia="zh-CN"/>
              </w:rPr>
              <w:t>过程中，一定要注意</w:t>
            </w:r>
            <w:r>
              <w:rPr>
                <w:rFonts w:hint="eastAsia" w:ascii="Times New Roman" w:hAnsi="Times New Roman" w:eastAsia="方正仿宋_GBK" w:cs="Times New Roman"/>
                <w:sz w:val="24"/>
                <w:szCs w:val="24"/>
                <w:lang w:val="en-US" w:eastAsia="zh-CN"/>
              </w:rPr>
              <w:t>现状资料收集</w:t>
            </w:r>
            <w:r>
              <w:rPr>
                <w:rFonts w:hint="eastAsia" w:ascii="Times New Roman" w:hAnsi="Times New Roman" w:eastAsia="方正仿宋_GBK" w:cs="Times New Roman"/>
                <w:sz w:val="24"/>
                <w:szCs w:val="24"/>
                <w:lang w:eastAsia="zh-CN"/>
              </w:rPr>
              <w:t>和</w:t>
            </w:r>
            <w:r>
              <w:rPr>
                <w:rFonts w:hint="eastAsia" w:ascii="Times New Roman" w:hAnsi="Times New Roman" w:eastAsia="方正仿宋_GBK" w:cs="Times New Roman"/>
                <w:sz w:val="24"/>
                <w:szCs w:val="24"/>
                <w:lang w:val="en-US" w:eastAsia="zh-CN"/>
              </w:rPr>
              <w:t>部门意见征集</w:t>
            </w:r>
            <w:r>
              <w:rPr>
                <w:rFonts w:hint="eastAsia" w:ascii="Times New Roman" w:hAnsi="Times New Roman" w:eastAsia="方正仿宋_GBK" w:cs="Times New Roman"/>
                <w:sz w:val="24"/>
                <w:szCs w:val="24"/>
                <w:lang w:eastAsia="zh-CN"/>
              </w:rPr>
              <w:t>，这两个因素决定了</w:t>
            </w:r>
            <w:r>
              <w:rPr>
                <w:rFonts w:hint="eastAsia" w:ascii="Times New Roman" w:hAnsi="Times New Roman" w:eastAsia="方正仿宋_GBK" w:cs="Times New Roman"/>
                <w:sz w:val="24"/>
                <w:szCs w:val="24"/>
                <w:lang w:val="en-US" w:eastAsia="zh-CN"/>
              </w:rPr>
              <w:t>规划编制成果的质量</w:t>
            </w:r>
            <w:r>
              <w:rPr>
                <w:rFonts w:hint="eastAsia" w:ascii="Times New Roman" w:hAnsi="Times New Roman" w:eastAsia="方正仿宋_GBK" w:cs="Times New Roman"/>
                <w:sz w:val="24"/>
                <w:szCs w:val="24"/>
                <w:lang w:eastAsia="zh-CN"/>
              </w:rPr>
              <w:t>。在</w:t>
            </w:r>
            <w:r>
              <w:rPr>
                <w:rFonts w:hint="eastAsia" w:ascii="Times New Roman" w:hAnsi="Times New Roman" w:eastAsia="方正仿宋_GBK" w:cs="Times New Roman"/>
                <w:sz w:val="24"/>
                <w:szCs w:val="24"/>
                <w:lang w:val="en-US" w:eastAsia="zh-CN"/>
              </w:rPr>
              <w:t>现状资料收集</w:t>
            </w:r>
            <w:r>
              <w:rPr>
                <w:rFonts w:hint="eastAsia" w:ascii="Times New Roman" w:hAnsi="Times New Roman" w:eastAsia="方正仿宋_GBK" w:cs="Times New Roman"/>
                <w:sz w:val="24"/>
                <w:szCs w:val="24"/>
                <w:lang w:eastAsia="zh-CN"/>
              </w:rPr>
              <w:t>方面，要</w:t>
            </w:r>
            <w:r>
              <w:rPr>
                <w:rFonts w:hint="eastAsia" w:ascii="Times New Roman" w:hAnsi="Times New Roman" w:eastAsia="方正仿宋_GBK" w:cs="Times New Roman"/>
                <w:sz w:val="24"/>
                <w:szCs w:val="24"/>
                <w:lang w:val="en-US" w:eastAsia="zh-CN"/>
              </w:rPr>
              <w:t>编制单位实时与委托单位沟通，及时更新基础资料</w:t>
            </w:r>
            <w:r>
              <w:rPr>
                <w:rFonts w:hint="eastAsia" w:ascii="Times New Roman" w:hAnsi="Times New Roman" w:eastAsia="方正仿宋_GBK" w:cs="Times New Roman"/>
                <w:sz w:val="24"/>
                <w:szCs w:val="24"/>
                <w:lang w:eastAsia="zh-CN"/>
              </w:rPr>
              <w:t>；</w:t>
            </w:r>
            <w:r>
              <w:rPr>
                <w:rFonts w:hint="eastAsia" w:ascii="Times New Roman" w:hAnsi="Times New Roman" w:eastAsia="方正仿宋_GBK" w:cs="Times New Roman"/>
                <w:sz w:val="24"/>
                <w:szCs w:val="24"/>
                <w:lang w:val="en-US" w:eastAsia="zh-CN"/>
              </w:rPr>
              <w:t>部门意见征集</w:t>
            </w:r>
            <w:r>
              <w:rPr>
                <w:rFonts w:hint="eastAsia" w:ascii="Times New Roman" w:hAnsi="Times New Roman" w:eastAsia="方正仿宋_GBK" w:cs="Times New Roman"/>
                <w:sz w:val="24"/>
                <w:szCs w:val="24"/>
                <w:lang w:eastAsia="zh-CN"/>
              </w:rPr>
              <w:t>方面，</w:t>
            </w:r>
            <w:r>
              <w:rPr>
                <w:rFonts w:hint="eastAsia" w:ascii="Times New Roman" w:hAnsi="Times New Roman" w:eastAsia="方正仿宋_GBK" w:cs="Times New Roman"/>
                <w:sz w:val="24"/>
                <w:szCs w:val="24"/>
                <w:lang w:val="en-US" w:eastAsia="zh-CN"/>
              </w:rPr>
              <w:t>需委托单位就建设目标、建设时序等与各相关主管部门和建设主体沟通，答复明确后反馈给编制单位修改完善</w:t>
            </w:r>
            <w:r>
              <w:rPr>
                <w:rFonts w:hint="eastAsia" w:ascii="Times New Roman" w:hAnsi="Times New Roman" w:eastAsia="方正仿宋_GBK" w:cs="Times New Roman"/>
                <w:sz w:val="24"/>
                <w:szCs w:val="24"/>
                <w:lang w:eastAsia="zh-CN"/>
              </w:rPr>
              <w:t>。</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（二）存在的问题；</w:t>
            </w:r>
          </w:p>
          <w:p>
            <w:pPr>
              <w:ind w:firstLine="480" w:firstLineChars="200"/>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eastAsia="zh-CN"/>
              </w:rPr>
              <w:t>无。</w:t>
            </w:r>
          </w:p>
          <w:p>
            <w:pPr>
              <w:ind w:firstLine="480" w:firstLineChars="200"/>
              <w:rPr>
                <w:rFonts w:hint="eastAsia" w:ascii="Times New Roman" w:hAnsi="Times New Roman" w:eastAsia="方正仿宋_GBK" w:cs="Times New Roman"/>
                <w:sz w:val="24"/>
                <w:szCs w:val="24"/>
              </w:rPr>
            </w:pPr>
            <w:r>
              <w:rPr>
                <w:rFonts w:hint="eastAsia" w:ascii="Times New Roman" w:hAnsi="Times New Roman" w:eastAsia="方正仿宋_GBK" w:cs="Times New Roman"/>
                <w:sz w:val="24"/>
                <w:szCs w:val="24"/>
              </w:rPr>
              <w:t>（三）工作建议。</w:t>
            </w:r>
          </w:p>
          <w:p>
            <w:pPr>
              <w:ind w:firstLine="480" w:firstLineChars="200"/>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无</w:t>
            </w:r>
            <w:r>
              <w:rPr>
                <w:rFonts w:hint="eastAsia" w:ascii="Times New Roman" w:hAnsi="Times New Roman" w:eastAsia="方正仿宋_GBK" w:cs="Times New Roman"/>
                <w:sz w:val="24"/>
                <w:szCs w:val="24"/>
                <w:lang w:eastAsia="zh-CN"/>
              </w:rPr>
              <w:t>。</w:t>
            </w:r>
          </w:p>
          <w:p>
            <w:pPr>
              <w:rPr>
                <w:rFonts w:hint="eastAsia" w:ascii="Times New Roman" w:hAnsi="Times New Roman" w:eastAsia="方正仿宋_GBK" w:cs="Times New Roman"/>
                <w:sz w:val="24"/>
                <w:szCs w:val="24"/>
                <w:lang w:eastAsia="zh-CN"/>
              </w:rPr>
            </w:pPr>
          </w:p>
          <w:p>
            <w:pPr>
              <w:rPr>
                <w:rFonts w:hint="eastAsia"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 xml:space="preserve">                     泰州市住房和城乡建设局</w:t>
            </w:r>
          </w:p>
          <w:p>
            <w:pPr>
              <w:rPr>
                <w:rFonts w:ascii="Times New Roman" w:hAnsi="Times New Roman" w:eastAsia="方正仿宋_GBK" w:cs="Times New Roman"/>
                <w:sz w:val="24"/>
                <w:szCs w:val="24"/>
              </w:rPr>
            </w:pPr>
            <w:r>
              <w:rPr>
                <w:rFonts w:hint="eastAsia" w:ascii="Times New Roman" w:hAnsi="Times New Roman" w:eastAsia="方正仿宋_GBK" w:cs="Times New Roman"/>
                <w:sz w:val="24"/>
                <w:szCs w:val="24"/>
                <w:lang w:val="en-US" w:eastAsia="zh-CN"/>
              </w:rPr>
              <w:t xml:space="preserve">                       二O二二年八月十一日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3" w:hRule="atLeast"/>
          <w:jc w:val="center"/>
        </w:trPr>
        <w:tc>
          <w:tcPr>
            <w:tcW w:w="1277" w:type="dxa"/>
            <w:vAlign w:val="center"/>
          </w:tcPr>
          <w:p>
            <w:pPr>
              <w:spacing w:line="360" w:lineRule="exact"/>
              <w:jc w:val="center"/>
              <w:rPr>
                <w:rFonts w:ascii="Times New Roman" w:hAnsi="Times New Roman" w:eastAsia="方正仿宋_GBK" w:cs="Times New Roman"/>
                <w:sz w:val="24"/>
                <w:szCs w:val="24"/>
              </w:rPr>
            </w:pPr>
            <w:r>
              <w:rPr>
                <w:rFonts w:ascii="Times New Roman" w:hAnsi="Times New Roman" w:eastAsia="方正仿宋_GBK" w:cs="Times New Roman"/>
                <w:sz w:val="24"/>
                <w:szCs w:val="24"/>
              </w:rPr>
              <w:t>工作</w:t>
            </w:r>
          </w:p>
          <w:p>
            <w:pPr>
              <w:spacing w:line="360" w:lineRule="exact"/>
              <w:jc w:val="center"/>
              <w:rPr>
                <w:rFonts w:ascii="Times New Roman" w:hAnsi="Times New Roman" w:eastAsia="方正仿宋_GBK" w:cs="Times New Roman"/>
                <w:sz w:val="24"/>
                <w:szCs w:val="24"/>
              </w:rPr>
            </w:pPr>
            <w:r>
              <w:rPr>
                <w:rFonts w:ascii="Times New Roman" w:hAnsi="Times New Roman" w:eastAsia="方正仿宋_GBK" w:cs="Times New Roman"/>
                <w:sz w:val="24"/>
                <w:szCs w:val="24"/>
              </w:rPr>
              <w:t>建议</w:t>
            </w:r>
          </w:p>
        </w:tc>
        <w:tc>
          <w:tcPr>
            <w:tcW w:w="8748" w:type="dxa"/>
          </w:tcPr>
          <w:p>
            <w:pPr>
              <w:spacing w:line="360" w:lineRule="exact"/>
              <w:rPr>
                <w:rFonts w:ascii="Times New Roman" w:hAnsi="Times New Roman" w:eastAsia="方正仿宋_GBK" w:cs="Times New Roman"/>
                <w:sz w:val="24"/>
                <w:szCs w:val="24"/>
              </w:rPr>
            </w:pPr>
          </w:p>
        </w:tc>
      </w:tr>
    </w:tbl>
    <w:p>
      <w:pPr>
        <w:rPr>
          <w:rFonts w:ascii="Times New Roman" w:hAnsi="Times New Roman" w:eastAsia="方正仿宋_GBK" w:cs="Times New Roman"/>
          <w:sz w:val="24"/>
          <w:szCs w:val="24"/>
        </w:rPr>
      </w:pPr>
      <w:r>
        <w:rPr>
          <w:rFonts w:ascii="Times New Roman" w:hAnsi="Times New Roman" w:eastAsia="方正仿宋_GBK" w:cs="Times New Roman"/>
          <w:sz w:val="24"/>
          <w:szCs w:val="24"/>
        </w:rPr>
        <w:t xml:space="preserve">填报人（签名）： </w:t>
      </w:r>
      <w:r>
        <w:rPr>
          <w:rFonts w:hint="eastAsia" w:ascii="Times New Roman" w:hAnsi="Times New Roman" w:eastAsia="方正仿宋_GBK" w:cs="Times New Roman"/>
          <w:sz w:val="24"/>
          <w:szCs w:val="24"/>
          <w:lang w:eastAsia="zh-CN"/>
        </w:rPr>
        <w:t>吕正安</w:t>
      </w:r>
      <w:r>
        <w:rPr>
          <w:rFonts w:ascii="Times New Roman" w:hAnsi="Times New Roman" w:eastAsia="方正仿宋_GBK" w:cs="Times New Roman"/>
          <w:sz w:val="24"/>
          <w:szCs w:val="24"/>
        </w:rPr>
        <w:t xml:space="preserve">          联系电话：</w:t>
      </w:r>
      <w:r>
        <w:rPr>
          <w:rFonts w:hint="eastAsia" w:ascii="Times New Roman" w:hAnsi="Times New Roman" w:eastAsia="方正仿宋_GBK" w:cs="Times New Roman"/>
          <w:sz w:val="24"/>
          <w:szCs w:val="24"/>
          <w:lang w:val="en-US" w:eastAsia="zh-CN"/>
        </w:rPr>
        <w:t>86880396</w:t>
      </w:r>
      <w:r>
        <w:rPr>
          <w:rFonts w:ascii="Times New Roman" w:hAnsi="Times New Roman" w:eastAsia="方正仿宋_GBK" w:cs="Times New Roman"/>
          <w:sz w:val="24"/>
          <w:szCs w:val="24"/>
        </w:rPr>
        <w:t xml:space="preserve">        </w:t>
      </w:r>
      <w:r>
        <w:rPr>
          <w:rFonts w:hint="eastAsia" w:ascii="Times New Roman" w:hAnsi="Times New Roman" w:eastAsia="方正仿宋_GBK" w:cs="Times New Roman"/>
          <w:sz w:val="24"/>
          <w:szCs w:val="24"/>
          <w:lang w:val="en-US" w:eastAsia="zh-CN"/>
        </w:rPr>
        <w:t>2022</w:t>
      </w:r>
      <w:r>
        <w:rPr>
          <w:rFonts w:ascii="Times New Roman" w:hAnsi="Times New Roman" w:eastAsia="方正仿宋_GBK" w:cs="Times New Roman"/>
          <w:sz w:val="24"/>
          <w:szCs w:val="24"/>
        </w:rPr>
        <w:t>年</w:t>
      </w:r>
      <w:r>
        <w:rPr>
          <w:rFonts w:hint="eastAsia" w:ascii="Times New Roman" w:hAnsi="Times New Roman" w:eastAsia="方正仿宋_GBK" w:cs="Times New Roman"/>
          <w:sz w:val="24"/>
          <w:szCs w:val="24"/>
          <w:lang w:val="en-US" w:eastAsia="zh-CN"/>
        </w:rPr>
        <w:t>8</w:t>
      </w:r>
      <w:r>
        <w:rPr>
          <w:rFonts w:ascii="Times New Roman" w:hAnsi="Times New Roman" w:eastAsia="方正仿宋_GBK" w:cs="Times New Roman"/>
          <w:sz w:val="24"/>
          <w:szCs w:val="24"/>
        </w:rPr>
        <w:t>月</w:t>
      </w:r>
      <w:r>
        <w:rPr>
          <w:rFonts w:hint="eastAsia" w:ascii="Times New Roman" w:hAnsi="Times New Roman" w:eastAsia="方正仿宋_GBK" w:cs="Times New Roman"/>
          <w:sz w:val="24"/>
          <w:szCs w:val="24"/>
          <w:lang w:val="en-US" w:eastAsia="zh-CN"/>
        </w:rPr>
        <w:t>11</w:t>
      </w:r>
      <w:bookmarkStart w:id="0" w:name="_GoBack"/>
      <w:bookmarkEnd w:id="0"/>
      <w:r>
        <w:rPr>
          <w:rFonts w:ascii="Times New Roman" w:hAnsi="Times New Roman" w:eastAsia="方正仿宋_GBK" w:cs="Times New Roman"/>
          <w:sz w:val="24"/>
          <w:szCs w:val="24"/>
        </w:rPr>
        <w:t xml:space="preserve"> 日</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仿宋_GBK">
    <w:panose1 w:val="03000509000000000000"/>
    <w:charset w:val="86"/>
    <w:family w:val="script"/>
    <w:pitch w:val="default"/>
    <w:sig w:usb0="00000001" w:usb1="080E0000" w:usb2="00000000" w:usb3="00000000" w:csb0="00040000" w:csb1="00000000"/>
  </w:font>
  <w:font w:name="Segoe UI Emoji">
    <w:altName w:val="Segoe UI"/>
    <w:panose1 w:val="020B0502040204020203"/>
    <w:charset w:val="00"/>
    <w:family w:val="swiss"/>
    <w:pitch w:val="default"/>
    <w:sig w:usb0="00000000" w:usb1="00000000" w:usb2="00000000" w:usb3="00000000" w:csb0="00000001" w:csb1="00000000"/>
  </w:font>
  <w:font w:name="Segoe UI">
    <w:panose1 w:val="020B0502040204020203"/>
    <w:charset w:val="00"/>
    <w:family w:val="auto"/>
    <w:pitch w:val="default"/>
    <w:sig w:usb0="E10022FF" w:usb1="C000E47F" w:usb2="00000029" w:usb3="00000000" w:csb0="200001DF" w:csb1="20000000"/>
  </w:font>
  <w:font w:name="Wingdings 2">
    <w:panose1 w:val="05020102010507070707"/>
    <w:charset w:val="00"/>
    <w:family w:val="auto"/>
    <w:pitch w:val="default"/>
    <w:sig w:usb0="00000000" w:usb1="00000000" w:usb2="00000000" w:usb3="00000000" w:csb0="80000000" w:csb1="00000000"/>
  </w:font>
  <w:font w:name="等线">
    <w:altName w:val="Arial Unicode MS"/>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FiNTViOTY1NWVmNWYyZDdkZGY1NzFmNGNjMDJiZDcifQ=="/>
  </w:docVars>
  <w:rsids>
    <w:rsidRoot w:val="00A0575A"/>
    <w:rsid w:val="00011A92"/>
    <w:rsid w:val="000E1F4F"/>
    <w:rsid w:val="001256E4"/>
    <w:rsid w:val="00150B1F"/>
    <w:rsid w:val="00164E1F"/>
    <w:rsid w:val="001C010E"/>
    <w:rsid w:val="001E178A"/>
    <w:rsid w:val="001E4DEB"/>
    <w:rsid w:val="002162D8"/>
    <w:rsid w:val="00226B7E"/>
    <w:rsid w:val="00252B8E"/>
    <w:rsid w:val="002B7C7F"/>
    <w:rsid w:val="002E5F3B"/>
    <w:rsid w:val="00363A00"/>
    <w:rsid w:val="00426F99"/>
    <w:rsid w:val="00446B23"/>
    <w:rsid w:val="004664BE"/>
    <w:rsid w:val="00473587"/>
    <w:rsid w:val="00484619"/>
    <w:rsid w:val="004A17E0"/>
    <w:rsid w:val="004E14AE"/>
    <w:rsid w:val="00553284"/>
    <w:rsid w:val="00653768"/>
    <w:rsid w:val="00684645"/>
    <w:rsid w:val="006A7664"/>
    <w:rsid w:val="0072401F"/>
    <w:rsid w:val="00736669"/>
    <w:rsid w:val="0073778D"/>
    <w:rsid w:val="008A2E61"/>
    <w:rsid w:val="008E3473"/>
    <w:rsid w:val="00905EBF"/>
    <w:rsid w:val="009A777E"/>
    <w:rsid w:val="00A0575A"/>
    <w:rsid w:val="00A05EAA"/>
    <w:rsid w:val="00A27BBB"/>
    <w:rsid w:val="00A55F0A"/>
    <w:rsid w:val="00A76E71"/>
    <w:rsid w:val="00B47E54"/>
    <w:rsid w:val="00B768DB"/>
    <w:rsid w:val="00CC5101"/>
    <w:rsid w:val="00CE1467"/>
    <w:rsid w:val="00D047DC"/>
    <w:rsid w:val="00D059BF"/>
    <w:rsid w:val="00D2740A"/>
    <w:rsid w:val="00D366F2"/>
    <w:rsid w:val="00D6071D"/>
    <w:rsid w:val="00D81272"/>
    <w:rsid w:val="00DA569A"/>
    <w:rsid w:val="00DB0866"/>
    <w:rsid w:val="00DC2FC5"/>
    <w:rsid w:val="00DD3265"/>
    <w:rsid w:val="00EE22F4"/>
    <w:rsid w:val="00EF1827"/>
    <w:rsid w:val="00FE7DB6"/>
    <w:rsid w:val="2BA318CA"/>
    <w:rsid w:val="2ECB6A58"/>
    <w:rsid w:val="33B9090D"/>
    <w:rsid w:val="343917AC"/>
    <w:rsid w:val="458B2DAB"/>
    <w:rsid w:val="7D5E35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7"/>
    <w:qFormat/>
    <w:uiPriority w:val="1"/>
    <w:pPr>
      <w:autoSpaceDE w:val="0"/>
      <w:autoSpaceDN w:val="0"/>
      <w:jc w:val="left"/>
    </w:pPr>
    <w:rPr>
      <w:rFonts w:ascii="宋体" w:hAnsi="宋体" w:eastAsia="宋体" w:cs="宋体"/>
      <w:kern w:val="0"/>
      <w:sz w:val="29"/>
      <w:szCs w:val="29"/>
      <w:lang w:eastAsia="en-US"/>
    </w:rPr>
  </w:style>
  <w:style w:type="table" w:styleId="4">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Table Normal"/>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character" w:customStyle="1" w:styleId="7">
    <w:name w:val="正文文本 字符"/>
    <w:basedOn w:val="5"/>
    <w:link w:val="2"/>
    <w:qFormat/>
    <w:uiPriority w:val="1"/>
    <w:rPr>
      <w:rFonts w:ascii="宋体" w:hAnsi="宋体" w:eastAsia="宋体" w:cs="宋体"/>
      <w:kern w:val="0"/>
      <w:sz w:val="29"/>
      <w:szCs w:val="29"/>
      <w:lang w:eastAsia="en-US"/>
    </w:rPr>
  </w:style>
  <w:style w:type="paragraph" w:customStyle="1" w:styleId="8">
    <w:name w:val="Table Paragraph"/>
    <w:basedOn w:val="1"/>
    <w:qFormat/>
    <w:uiPriority w:val="1"/>
    <w:pPr>
      <w:autoSpaceDE w:val="0"/>
      <w:autoSpaceDN w:val="0"/>
      <w:jc w:val="left"/>
    </w:pPr>
    <w:rPr>
      <w:rFonts w:ascii="宋体" w:hAnsi="宋体" w:eastAsia="宋体" w:cs="宋体"/>
      <w:kern w:val="0"/>
      <w:sz w:val="22"/>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6868</Words>
  <Characters>7119</Characters>
  <Lines>11</Lines>
  <Paragraphs>3</Paragraphs>
  <TotalTime>4</TotalTime>
  <ScaleCrop>false</ScaleCrop>
  <LinksUpToDate>false</LinksUpToDate>
  <CharactersWithSpaces>7240</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2022-07-26T08:25:00Z</dcterms:created>
  <dc:creator>微软用户</dc:creator>
  <cp:lastModifiedBy>阿而尔佴</cp:lastModifiedBy>
  <dcterms:modified xsi:type="dcterms:W3CDTF">2022-08-12T02:32:13Z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5073E745289648E9895D966DBC357CCE</vt:lpwstr>
  </property>
</Properties>
</file>